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ATAS/1134/2018 vom 27. November 2018</w:t>
      </w:r>
    </w:p>
    <w:p>
      <w:r>
        <w:t>GE Cour de justice, 2018-11-27, FR</w:t>
      </w:r>
    </w:p>
    <w:p>
      <w:r>
        <w:rPr>
          <w:b/>
        </w:rPr>
        <w:t xml:space="preserve">Quelle: </w:t>
      </w:r>
      <w:r>
        <w:t>https://mcp.opencaselaw.ch/entscheid/ge_gerichte_ATAS_1134_2018</w:t>
      </w:r>
    </w:p>
    <w:p>
      <w:r>
        <w:t>FR: GE_GERICHTE ATAS/1134/2018 du 27 novembre 2018</w:t>
      </w:r>
    </w:p>
    <w:p>
      <w:r>
        <w:t>IT: GE_GERICHTE ATAS/1134/2018 del 27 novembre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A/3662/2018 ATAS/1134/2018 COUR DE JUSTICE Chambre des assurances sociales Arrêt du 27 novembre 2018 1ère Chambre</w:t>
      </w:r>
    </w:p>
    <w:p>
      <w:r>
        <w:t>En la cause MUTUEL ASSURANCE MALADIE SA, Service juridique, sise rue des Cèdres 5, MARTIGNY</w:t>
      </w:r>
    </w:p>
    <w:p>
      <w:r>
        <w:t>recourante</w:t>
      </w:r>
    </w:p>
    <w:p>
      <w:r>
        <w:t>contre OFFICE DE L'ASSURANCE-INVALIDITE DU CANTON DE GENEVE, Service juridique, sis rue des Gares 12, GENÈVE</w:t>
      </w:r>
    </w:p>
    <w:p>
      <w:r>
        <w:t>intimé</w:t>
      </w:r>
    </w:p>
    <w:p>
      <w:r>
        <w:t>A/3662/2018 - 2/4 - Attendu en fait que Monsieur A______, né le ______ 2001, souffre d’une infirmité congénitale au sens du numéro 404 de l’Ordonnance concernant les infirmités congénitales – OIC ; Que l’office de l’assurance-invalidité du canton de Genève (ci-après : OAI) a accordé la prise en charge de mesures médicales ; Que par décision du 17 septembre 2018 adressée à la mère de l’assuré, Madame A______, l’OAI a indiqué qu’il ne rembourserait pas les factures du docteur B______ et de l’office médico-pédagogique – OMP ; Que Mutuel Assurance Maladie SA, auprès de laquelle l’assuré est assuré pour l’assurance obligatoire des soins, a interjeté recours le 18 octobre 2018 contre ladite décision en concluant à son annulation et au renvoi de la cause à l’OAI pour nouvelle décision ; Que par courrier du 15 novembre 2018, l’OAI a transmis à la chambre de céans copie d’une décision datée du même jour, annulant et remplaçant celle du 17 septembre 2018 et annonçant qu’il allait effectuer un nouvel examen du dossier, reprendre l’instruction et rendre une nouvelle décision sujette à recours ; Que le 22 novembre 2018, la recourante en a pris acte et a conclu à ce que les frais et dépens de la procédure soient mis à la charge de l’OAI.</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Qu'en l'espèce, l'OAI a rendu une nouvelle décision le 15 novembre 2018, annulant et remplaçant celle du 17 septembre 2018 ; Qu'il convient d'en prendre acte ; Qu’au vu de l’annulation de la décision, le recours est devenu sans objet ; Qu’il convient de rayer la cause du rôle ; Qu’aux termes de l’art. 61 let. g de la LPGA, le recourant qui obtient gain de cause a droit au remboursement de ses frais et dépens dans la mesure fixée par le tribunal ; que</w:t>
      </w:r>
    </w:p>
    <w:p>
      <w:r>
        <w:t>A/3662/2018 - 3/4 -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toutefois, la recourante, qui n’est pas représentée, n’a pas droit à des dépens ;</w:t>
      </w:r>
    </w:p>
    <w:p>
      <w:r>
        <w:t>***</w:t>
      </w:r>
    </w:p>
    <w:p>
      <w:r>
        <w:t>A/3662/2018 - 4/4 -</w:t>
      </w:r>
    </w:p>
    <w:p>
      <w:r>
        <w:t>PAR CES MOTIFS, LA CHAMBRE DES ASSURANCES SOCIALES :</w:t>
      </w:r>
    </w:p>
    <w:p>
      <w:r>
        <w:t>1. Prend acte de la décision rendue par l’OAI le 15 novembre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