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ATAS/1132/2020 vom 23. November 2020</w:t>
      </w:r>
    </w:p>
    <w:p>
      <w:r>
        <w:t>GE Cour de justice, 2020-11-23, FR</w:t>
      </w:r>
    </w:p>
    <w:p>
      <w:r>
        <w:rPr>
          <w:b/>
        </w:rPr>
        <w:t xml:space="preserve">Quelle: </w:t>
      </w:r>
      <w:r>
        <w:t>https://mcp.opencaselaw.ch/entscheid/ge_gerichte_ATAS_1132_2020</w:t>
      </w:r>
    </w:p>
    <w:p>
      <w:r>
        <w:t>FR: GE_GERICHTE ATAS/1132/2020 du 23 novembre 2020</w:t>
      </w:r>
    </w:p>
    <w:p>
      <w:r>
        <w:t>IT: GE_GERICHTE ATAS/1132/2020 del 23 novembre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Le litige porte sur les cotisations personnelles réclamées par l’intimée à la recourante pour la période du 1er janvier 2014 au 28 février 2015.</w:t>
      </w:r>
    </w:p>
    <w:p>
      <w:r>
        <w:rPr>
          <w:b/>
        </w:rPr>
        <w:t>E. 4</w:t>
      </w:r>
    </w:p>
    <w:p>
      <w:r>
        <w:t>a. Selon l’art 1a al. 1 let. a LAVS, sont assurés conformément à la présente loi les personnes physiques domiciliées en Suisse. Selon l’art. 3 al. 1 et 3 let. a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(al.1). Sont réputés avoir payé eux-mêmes des cotisations, pour autant que leur conjoint ait versé des cotisations équivalant au moins au double de la cotisation minimale les conjoints sans activité lucrative d’assurés exerçant une activité lucrative (al. 3 let. a). Selon l’art. 10 al. 1 1ère phrase et al. 3 LAVS, les assurés n’exerçant aucune activité lucrative paient une cotisation selon leur condition sociale (al. 1 1ère phrase).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(al. 3). Selon l’art. 28 al. 1, 1ère phrase, du règlement sur l'assurance-vieillesse et survivants du 31 octobre 1947 (RAVS - RS 831.101), les cotisations des personnes sans activité lucrative, pour lesquelles la cotisation minimale de 409 francs par année</w:t>
      </w:r>
    </w:p>
    <w:p>
      <w:r>
        <w:t>A/1321/2020 - 5/7 - (art. 10, al. 2, LAVS) n’est pas prévue, sont déterminées sur la base de leur fortune et du revenu qu’elles tirent des rentes (al. 1, 1ère phrase). Si une personne mariée doit payer des cotisations comme personne sans activité lucrative, ses cotisations sont déterminées sur la base de la moitié de la fortune et du revenu sous forme de rente du couple (al. 4, 1ère phrase). A teneur du chiffre 2078 des directives sur les cotisations des travailleurs indépendants et des personnes sans activité lucrative dans l’AVS, AI et APG, valable dès le 1er janvier 2008 (DIN), la condition sociale des personnes mariées ou des partenaires enregistrés équivaut à la moitié de la fortune et du revenu sous forme de rente du couple (art. 28, al. 4, 1ère phrase, RAVS). Ainsi, les cotisations des assurés mariés se déterminent – indépendamment du régime matrimonial des époux ou des partenaires enregistrés – sur la base de la moitié de la fortune et du revenu acquis sous forme de rente du couple. Cette règle vaut également en cas de séparation de corps judiciaire. Elle vaut auxxi dans les cas où un seul conjoint ou partenaire enregistré est assuré à l’AVS et est soumis à l’obligation de cotiser. b. Selon l'art. 11 LAVS,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minimale (al. 1).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 (al. 2).</w:t>
      </w:r>
    </w:p>
    <w:p>
      <w:r>
        <w:rPr>
          <w:b/>
        </w:rPr>
        <w:t>E. 5</w:t>
      </w:r>
    </w:p>
    <w:p>
      <w:r>
        <w:t>a. En l’occurrence, la recourante ne conteste pas son statut de personne sans activité lucrative. En application de l’art. 1a al. 1 let. a LAVS, elle est obligatoirement assurée, selon la LAVS du 1er janvier 2014 au 28 février 2015, période au cours de laquelle elle était domiciliée dans le canton de Genève et son époux affilié en tant que personne sans activité lucrative auprès de la caisse cantonale vaudoise de compensation AVS. En application de l’art. 3 al. 3 let. a LAVS, la recourante ne peut être considérée comme ayant payé elle-même les cotisations dès lors que son conjoint n’a, durant la période litigieuse, pas versé de cotisations en tant que personne exerçant une activité lucrative. b. S’agissant du calcul des cotisations, l’intimé a précisé qu’il avait pris en compte les données communiquées par l’AFC. La recourante n’a émis aucun grief à l’encontre dudit calcul. Celui-ci ne peut qu’être confirmé, étant par ailleurs constaté que l’intimé a pris en compte la moitié de la fortune et des revenus du couple, conformément à l’art. 28 RAVS précité, soit en 2014 CHF 1'382'074.50 [(CHF 1'136'748.- + CHF 1’627'401) : 2] et en 2015 CHF 816'617.50 de fortune</w:t>
      </w:r>
    </w:p>
    <w:p>
      <w:r>
        <w:t>A/1321/2020 - 6/7 - [(CHF 1'114'194.- + CHF 519'041.-) : 2] et CHF 7'800.- de revenu (CHF 15'600.- : 2). Partant, le recours ne peut qu’être rejeté.</w:t>
      </w:r>
    </w:p>
    <w:p>
      <w:r>
        <w:rPr>
          <w:b/>
        </w:rPr>
        <w:t>E. 6</w:t>
      </w:r>
    </w:p>
    <w:p>
      <w:r>
        <w:t>Dans la mesure où la recourante indique n'avoir réalisé aucun revenu durant la période litigieuse et avoir été dépendante financièrement de son époux, il convient de considérer qu'elle invoque son incapacité à payer les cotisations demandées. Partant le recours sera transmis à l'intimée au titre de demande de réduction ou de remise des cotisations (art. 11 LAVS).</w:t>
      </w:r>
    </w:p>
    <w:p>
      <w:r>
        <w:rPr>
          <w:b/>
        </w:rPr>
        <w:t>E. 7</w:t>
      </w:r>
    </w:p>
    <w:p>
      <w:r>
        <w:t>Pour le surplus, la procédure est gratuite.</w:t>
      </w:r>
    </w:p>
    <w:p>
      <w:r>
        <w:t>A/1321/2020 - 7/7 -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