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ATAS/1132/2018 vom 27. November 2018</w:t>
      </w:r>
    </w:p>
    <w:p>
      <w:r>
        <w:t>GE Cour de justice, 2018-11-27, FR</w:t>
      </w:r>
    </w:p>
    <w:p>
      <w:r>
        <w:rPr>
          <w:b/>
        </w:rPr>
        <w:t xml:space="preserve">Quelle: </w:t>
      </w:r>
      <w:r>
        <w:t>https://mcp.opencaselaw.ch/entscheid/ge_gerichte_ATAS_1132_2018</w:t>
      </w:r>
    </w:p>
    <w:p>
      <w:r>
        <w:t>FR: GE_GERICHTE ATAS/1132/2018 du 27 novembre 2018</w:t>
      </w:r>
    </w:p>
    <w:p>
      <w:r>
        <w:t>IT: GE_GERICHTE ATAS/1132/2018 del 27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cum art. 30 LPGA, ainsi que 64 al. 2 et 89A et ss LPA) dans la mesure où il tend implicitement à l'annulation de la décision entreprise.</w:t>
      </w:r>
    </w:p>
    <w:p>
      <w:r>
        <w:rPr>
          <w:b/>
        </w:rPr>
        <w:t>E. 3</w:t>
      </w:r>
    </w:p>
    <w:p>
      <w:r>
        <w:t>Le litige porte sur la question de savoir si c’est à bon droit que l’OAI a refusé d’entrer en matière sur la nouvelle demande de prestations, plus particulièrement si l’assuré a rendu plausible une modification sensible de son état de santé et/ou de ses conséquences sur sa capacité de gain depuis la décision de refus de prestations du 23 septembre 2013.</w:t>
      </w:r>
    </w:p>
    <w:p>
      <w:r>
        <w:rPr>
          <w:b/>
        </w:rPr>
        <w:t>E. 4</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w:t>
      </w:r>
    </w:p>
    <w:p>
      <w:r>
        <w:t>A/4127/2017 - 5/8 -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114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(arrêt du Tribunal fédéral des assurances I 454/04 du 4 octobre 2005 consid. 3.2).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5</w:t>
      </w:r>
    </w:p>
    <w:p>
      <w:r>
        <w:t>Le principe inquisitoire, selon lequel les faits pertinents de la cause doivent être constatés d'office par l'autorité (cf. art. 43 al. 1 LPGA), ne s'applique pas à la procédure de l'art. 87 al. 3 RAI (ATF 130 V 64 consid. 5.2.). Eu égard au caractère atypique de celle-ci dans le droit des assurances sociales, le Tribunal fédéral a précisé que l'administration pouvait appliquer par analogie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w:t>
      </w:r>
    </w:p>
    <w:p>
      <w:r>
        <w:t>A/4127/2017 - 6/8 -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2.3).</w:t>
      </w:r>
    </w:p>
    <w:p>
      <w:r>
        <w:rPr>
          <w:b/>
        </w:rPr>
        <w:t>E. 6</w:t>
      </w:r>
    </w:p>
    <w:p>
      <w:r>
        <w:t>Eu égard à la jurisprudence précisant la chronologie de l’examen de la nouvelle demande par l’administration, la chambre de céans doit se limiter à examiner si c’est à tort ou à raison que l’administration n'est pas entrée en matière sur la nouvelle demande. Il convient donc de vérifier si la demande de prestations satisfaisait aux exigences posées quant au caractère plausible d’une modification déterminante de l’invalidité (art. 87 al. 2 et 3 RAI). a. Dans sa décision du 23 septembre 2013, l’OAI a retenu l’existence d’une capacité de travail de 100%, quelle que soit l’activité envisagée. Il s’est fondé sur le rapport d’expertise établi par le Dr D______ le 25 juin 2013, selon lequel aucun diagnostic avec effet sur la capacité de travail ne pouvait être retenu. L’expert avait relevé l’existence de facteurs psychosociaux importants qui rendaient illusoire un retour au travail. Ces facteurs avaient toutefois été considérés par l’OAI comme n’émargeant pas de l’AI. b. Cela étant précisé, il convient d’examiner si l’assuré a rendu plausible une aggravation sensible de son état de santé, respectivement de ses conséquences sur sa capacité de gain. Il sied préalablement de rappeler que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 qu’a fait l’OAI par courrier du 29 mai 2017. Le mandataire de l’assuré a toutefois informé l’OAI le 12 octobre 2017 qu’il n’avait reçu ni ce courrier du 29 mai 2017, ni le projet de décision du 3 juillet 2017 et a produit un second rapport du Dr F______ daté du 9 octobre 2017. Quoi qu’il en soit, l’assuré avait joint à sa demande du 23 mai 2017 des certificats d’incapacité de travail selon lesquels il n’est plus capable d’assumer son activité de transport de personnes à 54 % depuis octobre 2016. Il avait également versé à son dossier un rapport du Dr F______ du 15 mars 2017, certes succinct, mais qui retient un diagnostic nouveau, à savoir celui d’un état dépressif sévère.</w:t>
      </w:r>
    </w:p>
    <w:p>
      <w:r>
        <w:t>A/4127/2017 - 7/8 -</w:t>
      </w:r>
    </w:p>
    <w:p>
      <w:r>
        <w:rPr>
          <w:b/>
        </w:rPr>
        <w:t>E. 7</w:t>
      </w:r>
    </w:p>
    <w:p>
      <w:r>
        <w:t>Force est de considérer que l’assuré a ainsi rendu plausible une modification significative de son état de santé et de sa capacité de travail. C’est donc à tort que l’OAI n’est pas entré en matière sur sa nouvelle demande. Une investigation s’avère nécessaire. Au vu de ce qui précède, le recours sera admis et la cause renvoyée à l’OAI pour instruction de la demande de prestations du 23 mai 2017 et nouvelle décision.</w:t>
      </w:r>
    </w:p>
    <w:p>
      <w:r>
        <w:t>***</w:t>
      </w:r>
    </w:p>
    <w:p>
      <w:r>
        <w:t>A/4127/2017 - 8/8 -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