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ATAS/1132/2008 vom 9. Februar 2005</w:t>
      </w:r>
    </w:p>
    <w:p>
      <w:r>
        <w:t>GE Cour de justice, 2005-02-09, FR</w:t>
      </w:r>
    </w:p>
    <w:p>
      <w:r>
        <w:rPr>
          <w:b/>
        </w:rPr>
        <w:t xml:space="preserve">Quelle: </w:t>
      </w:r>
      <w:r>
        <w:t>https://mcp.opencaselaw.ch/entscheid/ge_gerichte_ATAS_1132_2008</w:t>
      </w:r>
    </w:p>
    <w:p>
      <w:r>
        <w:t>FR: GE_GERICHTE ATAS/1132/2008 du 9 février 2005</w:t>
      </w:r>
    </w:p>
    <w:p>
      <w:r>
        <w:t>IT: GE_GERICHTE ATAS/1132/2008 del 9 febbraio 2005</w:t>
      </w:r>
    </w:p>
    <w:p>
      <w:pPr>
        <w:pStyle w:val="Heading2"/>
      </w:pPr>
      <w:r>
        <w:t>Erwägungen</w:t>
      </w:r>
    </w:p>
    <w:p>
      <w:r>
        <w:rPr>
          <w:b/>
        </w:rPr>
        <w:t>E. 1</w:t>
      </w:r>
    </w:p>
    <w:p>
      <w:r>
        <w:t>La loi genevoise du 22 novembre 1941 sur l’organisation judiciaire (LOJ; E 2 O5) a été modifiée et a institué, dès le 1er août 2003, un Tribunal cantonal des assurances sociales (TCAS), lequel, conformément à l'art. 56 V LOJ, connaît en instance unique des contestations prévues à l’art. 56 de la loi fédérale sur la partie générale</w:t>
      </w:r>
    </w:p>
    <w:p>
      <w:r>
        <w:t>A/5215/2007 - 6/9 - du droit des assurances sociales (LPGA; 830.1) relatives à la loi fédérale sur les prestations complémentaires à l’assurance-vieillesse, survivants et invalidité du 19 mars 1965 (LPC; art. 56 V al. 1 let. a ch. 3 LOJ) et à l’art. 43 de la loi cantonale du 25 octobre 1968 sur les prestations cantonales complémentaires à l’assurance- vieillesse et survivants et à l’assurance-invalidité (LPCC; art. 56 V al. 2 let. a LOJ). Sa compétence pour juger du cas d’espèce est donc établie.</w:t>
      </w:r>
    </w:p>
    <w:p>
      <w:r>
        <w:rPr>
          <w:b/>
        </w:rPr>
        <w:t>E. 2</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[LPFC]) auprès du tribunal des assurances du canton de domicile de l’assuré (art. 58 al. 1 LPGA). b) S’agissant des prestations complémentaire cantonales, l’art 43 de la loi du 25 octobre 1968 sur les prestations cantonales complémentaires à l’assurance- vieillesse et survivants et à l’assurance-invalidité (LPCC) ouvre les mêmes voies de droit (cf. également, concernant l'art. 43B LPCC relatif à la suspension des délais). c) En l’espèce, il s'avère qu'en date du 20 octobre 2005, l'assuré a formé oralement opposition contre la décision de l'intimé du 27 septembre 2005 en contestant le montant de la compensation opérée avec les avances de l'Hospice général. L'intimé a admis à plusieurs reprises qu'il y avait bien eu opposition dans le délai de trente jours prescrit par la loi - une note téléphonique a été établie en date du 20 octobre 2005 par un collaborateur de l'OCPA, portant la mention manuscrite "opposition" (cf. pce 5 SPC), l'intimé a clairement indiqué, dans sa réponse au recours du 6 février 2008, qu'une opposition orale avait été formée par l'assuré et sa représentante l'a encore admis lors de l'audience du 8 mai 2008. Force est cependant de constater que l'intimé n'a jamais rendu de décision sur opposition. Il a certes rendu en date du 9 mai 2007 une nouvelle décision mais cette dernière ne faisait que tenir compte d'une mise à jour dans les dépenses reconnues du bénéficiaire sans remettre en cause le montant versé à l'Hospice général, ni dans son principe, ni dans son montant, ne répondant ainsi aucunement à l'opposition du 20 octobre 2005. Eu égard aux circonstances, le recours de l'assuré doit donc être considéré comme un recours pour déni de justice au sens de l'art. 56 al. 2 LPGA - lequel prévoit qu'un recours peut également être formé lorsque l'assureur, malgré la demande de l'intéressé, ne rend pas de décision ou de décision sur opposition.</w:t>
      </w:r>
    </w:p>
    <w:p>
      <w:r>
        <w:rPr>
          <w:b/>
        </w:rPr>
        <w:t>E. 3</w:t>
      </w:r>
    </w:p>
    <w:p>
      <w:r>
        <w:t>L'art. 29 al. 1 Cst. - qui a succédé à l'art. 4 al. 1 aCst. depuis le 1er janvier 2000 - dispose que toute personne a droit, dans une procédure judiciaire ou administrative, à ce que sa cause soit traitée équitablement et jugée dans un délai raisonnable. Il consacre ainsi le principe de la célérité et prohibe le retard injustifié à statuer.</w:t>
      </w:r>
    </w:p>
    <w:p>
      <w:r>
        <w:t>A/5215/2007 - 7/9 - En droit fédéral des assurances sociales plus particulièrement, le principe de célérité figurait à l'art. 85 al. 2 let. a LAVS (en corrélation avec l'art. 69 LAI), dans sa teneur en vigueur jusqu'au 31 décembre 2002 (cf. ATF 127 V 467 consid. 1, 121 V 366 consid. 1b). Il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 konvention und die Schweiz, Berne 1999, p. 200 ss). Selon la jurisprudence rendue sous l'empire de l'art. 4 al. 1 aCst.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 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La sanction du dépassement du délai raisonnable consiste d'abord dans la constatation de la violation du principe de célérité, la constatation d'un comportement en soi illicite étant en effet une forme de réparation (ATFA H 134/02 du 30 janvier 2003 consid. 1.5; ATF 122 IV 111 consid. I/4).</w:t>
      </w:r>
    </w:p>
    <w:p>
      <w:r>
        <w:rPr>
          <w:b/>
        </w:rPr>
        <w:t>E. 4</w:t>
      </w:r>
    </w:p>
    <w:p>
      <w:r>
        <w:t>En l'espèce, force est de constater que l'intimé, près de trois ans après l'opposition, n'a toujours pas rendu de décision sur opposition répondant aux griefs du bénéficiaire des prestations. L'argument de l'intimé selon lequel il ne serait pas compétent pour statuer est indéfendable. C'est en effet à lui, qui a opéré la</w:t>
      </w:r>
    </w:p>
    <w:p>
      <w:r>
        <w:t>A/5215/2007 - 8/9 - compensation, de vérifier si les conditions de cette dernière sont ou non remplies. Si c'est certes à l'Hospice général de fournir des explications sur la manière dont s'établit le montant des avances qu'il allègue avoir versées à l'intéressé, c'est à l'intimé de les lui demander et de vérifier ensuite que ces montants constituent bien des avances au sens de l'art. 22 al. 4 de l'ordonnance du 15 janvier 1971 sur les prestations complémentaires à l’assurance-vieillesse, survivants et invalidité (OPC- AVS/AI) - lequel prévoit que lorsqu’une autorité d’assistance, publique ou privée, a consenti des avances à un assuré en attendant qu’il soit statué sur ses droits aux prestations complémentaires, l’autorité en question peut être directement remboursée au moment du versement des prestations complémentaires accordées rétroactivement - et si c'est à juste titre que la compensation a été opérée. Le fait d'avoir fourni quelques explications à l'assuré et d'avoir interpellé l'Hospice général ne saurait en aucun cas pallier à l'absence de décision sur opposition formelle. Le délai de près de trois ans s'étant écoulé depuis la décision du 27 septembre 2005 doit être qualifié d'excessif. L'intimé a ainsi manifestement violé de façon le principe de célérité dans le cas présent. Il convient en conséquence de condamner l'intimé à rendre, dans les meilleurs délais - soit à tout le moins d'ici la fin de l'année - une décision sur opposition formelle susceptible de recours vérifiant si c'est à juste titre qu'une compensation a été opérée à hauteur de 32'038 fr. 70, plus particulièrement si tous les montants que l'Hospice général allègue avoir versé au recourant peuvent être considérés comme des avances.</w:t>
      </w:r>
    </w:p>
    <w:p>
      <w:r>
        <w:t>A/5215/2007 - 9/9 -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