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ATAS/1128/2021 vom 10. November 2021</w:t>
      </w:r>
    </w:p>
    <w:p>
      <w:r>
        <w:t>GE Cour de justice, 2021-11-10, FR</w:t>
      </w:r>
    </w:p>
    <w:p>
      <w:r>
        <w:rPr>
          <w:b/>
        </w:rPr>
        <w:t xml:space="preserve">Quelle: </w:t>
      </w:r>
      <w:r>
        <w:t>https://mcp.opencaselaw.ch/entscheid/ge_gerichte_ATAS_1128_2021</w:t>
      </w:r>
    </w:p>
    <w:p>
      <w:r>
        <w:t>FR: GE_GERICHTE ATAS/1128/2021 du 10 novembre 2021</w:t>
      </w:r>
    </w:p>
    <w:p>
      <w:r>
        <w:t>IT: GE_GERICHTE ATAS/1128/2021 del 10 novembre 2021</w:t>
      </w:r>
    </w:p>
    <w:p>
      <w:pPr>
        <w:pStyle w:val="Heading2"/>
      </w:pPr>
      <w:r>
        <w:t>Erwägungen</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w:t>
      </w:r>
    </w:p>
    <w:p>
      <w:r>
        <w:t>A/1200/2020 - 7/16 -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 RAMA 1999 n° U 341 p. 408, consid. 3b). Il convient en principe d'en rechercher l'étiologie et de vérifier, sur cette base, l'existence du rapport de causalité avec l'événement assuré.</w:t>
      </w:r>
    </w:p>
    <w:p>
      <w:r>
        <w:rPr>
          <w:b/>
        </w:rPr>
        <w:t>E. 6.1</w:t>
      </w:r>
    </w:p>
    <w:p>
      <w:r>
        <w:t>Indiquer les limitations fonctionnelles en relation avec chaque diagnostic.</w:t>
      </w:r>
    </w:p>
    <w:p>
      <w:r>
        <w:rPr>
          <w:b/>
        </w:rPr>
        <w:t>E. 6.1.1</w:t>
      </w:r>
    </w:p>
    <w:p>
      <w:r>
        <w:t>Dates d'apparition</w:t>
      </w:r>
    </w:p>
    <w:p>
      <w:r>
        <w:rPr>
          <w:b/>
        </w:rPr>
        <w:t>E. 6.1.2</w:t>
      </w:r>
    </w:p>
    <w:p>
      <w:r>
        <w:t>Indiquer si les deux lésions une de grade II et une de grade III du ménisque interne du genou gauche révélées par l’IRM du 15 septembre 2017 étaient préexistantes à l’accident du 12 août 2017 ?</w:t>
      </w:r>
    </w:p>
    <w:p>
      <w:r>
        <w:rPr>
          <w:b/>
        </w:rPr>
        <w:t>E. 6.1.3</w:t>
      </w:r>
    </w:p>
    <w:p>
      <w:r>
        <w:t>Si les deux lésions du ménisque interne susmentionnées sous ch. 6.1.2 n’ont pas été révélées, mais aggravées par l’accident du 12 août 2017, décrire objectivement l’aggravation et l’éventuelle date de statu quo sine. 7. Capacité de travail</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w:t>
      </w:r>
    </w:p>
    <w:p>
      <w:r>
        <w:t>A/1200/2020 - 8/16 -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7.1</w:t>
      </w:r>
    </w:p>
    <w:p>
      <w:r>
        <w:t>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w:t>
      </w:r>
    </w:p>
    <w:p>
      <w:r>
        <w:rPr>
          <w:b/>
        </w:rPr>
        <w:t>E. 7.2.1</w:t>
      </w:r>
    </w:p>
    <w:p>
      <w:r>
        <w:t>Si cette capacité de travail est seulement partielle, quelles sont les limitations fonctionnelles qui entrent en ligne de compte ? Depuis quelle date sont-elles présentes ?</w:t>
      </w:r>
    </w:p>
    <w:p>
      <w:r>
        <w:t>A/1200/2020 - 15/16 - 8. Traitement</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8.1</w:t>
      </w:r>
    </w:p>
    <w:p>
      <w:r>
        <w:t>Examen du traitement suivi par la personne expertisée et analyse de son adéquation, y compris après la reprise d’une activité lucrative en juin 2018.</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 9. Atteinte à l’intégrité</w:t>
      </w:r>
    </w:p>
    <w:p>
      <w:r>
        <w:rPr>
          <w:b/>
        </w:rPr>
        <w:t>E. 9</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9.1</w:t>
      </w:r>
    </w:p>
    <w:p>
      <w:r>
        <w:t>La personne expertisée présente-t-elle une atteinte à l’intégrité définitive, en lien avec les atteintes en rapport de causalité au moins probable (probabilité de plus de 50%) avec l’accident du 12 août 2017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 10. Appréciation des avis médicaux du dossier</w:t>
      </w:r>
    </w:p>
    <w:p>
      <w:r>
        <w:rPr>
          <w:b/>
        </w:rPr>
        <w:t>E. 10</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A/1200/2020 - 9/16 -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A/1200/2020 - 10/16 -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10.1</w:t>
      </w:r>
    </w:p>
    <w:p>
      <w:r>
        <w:t>Êtes-vous d'accord avec l'avis du Dr H______ du 14 février 2018 ? En particulier avec les diagnostics posés et l'estimation d'une capacité de travail de la personne expertisée de 100% avec des limitations fonctionnelles ? Si non, pourquoi ?</w:t>
      </w:r>
    </w:p>
    <w:p>
      <w:r>
        <w:rPr>
          <w:b/>
        </w:rPr>
        <w:t>E. 10.2</w:t>
      </w:r>
    </w:p>
    <w:p>
      <w:r>
        <w:t>Êtes-vous d'accord avec les avis du Dr G______ des 5 mars et 26 avril 2018 ? En particulier avec les diagnostics posés et l'estimation d'une capacité de travail de la personne expertisée de 0% avec possibilité de travailler à 50% en respectant les limitations fonctionnelles ? Si non, pourquoi ?</w:t>
      </w:r>
    </w:p>
    <w:p>
      <w:r>
        <w:rPr>
          <w:b/>
        </w:rPr>
        <w:t>E. 10.3</w:t>
      </w:r>
    </w:p>
    <w:p>
      <w:r>
        <w:t>Êtes-vous d'accord avec l'avis du Dr I______ du 13 mai 2019 ? En particulier avec les diagnostics posés et les estimations concernant la capacité de travail et les possibilités d’amélioration ? Si non, pourquoi ?</w:t>
      </w:r>
    </w:p>
    <w:p>
      <w:r>
        <w:rPr>
          <w:b/>
        </w:rPr>
        <w:t>E. 10.4</w:t>
      </w:r>
    </w:p>
    <w:p>
      <w:r>
        <w:t>Êtes-vous d'accord avec l'avis du Dr J______ du 15 octobre 2019 ? En particulier avec les diagnostics posés et l'estimation d'une capacité de</w:t>
      </w:r>
    </w:p>
    <w:p>
      <w:r>
        <w:t>A/1200/2020 - 16/16 - travail de la personne expertisée de 100%, sans limitations fonctionnelles ? Si non, pourquoi ? 11. Autres facteurs Suite à l’accident du 12 août 2017 :</w:t>
      </w:r>
    </w:p>
    <w:p>
      <w:r>
        <w:rPr>
          <w:b/>
        </w:rPr>
        <w:t>E. 11</w:t>
      </w:r>
    </w:p>
    <w:p>
      <w:r>
        <w:t>Conformément au principe inquisitoire qui régit la procédure dans le domaine des assurances sociales, les autorités administratives et les juges des assurances sociales</w:t>
      </w:r>
    </w:p>
    <w:p>
      <w:r>
        <w:t>A/1200/2020 - 11/16 -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11.1</w:t>
      </w:r>
    </w:p>
    <w:p>
      <w:r>
        <w:t>Les lésions apparues sont-elles graves ?</w:t>
      </w:r>
    </w:p>
    <w:p>
      <w:r>
        <w:rPr>
          <w:b/>
        </w:rPr>
        <w:t>E. 11.2</w:t>
      </w:r>
    </w:p>
    <w:p>
      <w:r>
        <w:t>Ces lésions sont-elles propres, selon l'expérience, à entraîner des troubles psychiques ?</w:t>
      </w:r>
    </w:p>
    <w:p>
      <w:r>
        <w:rPr>
          <w:b/>
        </w:rPr>
        <w:t>E. 11.3</w:t>
      </w:r>
    </w:p>
    <w:p>
      <w:r>
        <w:t>Ces lésions ont-elles nécessité des traitements continus spécifiques et lourds ? Si oui, lesquels ? Pendant quel intervalle de temps ?</w:t>
      </w:r>
    </w:p>
    <w:p>
      <w:r>
        <w:rPr>
          <w:b/>
        </w:rPr>
        <w:t>E. 11.4</w:t>
      </w:r>
    </w:p>
    <w:p>
      <w:r>
        <w:t>Des erreurs médicales dans le traitement du recourant se sont-elles produites ? Si oui, lesquelles et avec quelles conséquences ?</w:t>
      </w:r>
    </w:p>
    <w:p>
      <w:r>
        <w:rPr>
          <w:b/>
        </w:rPr>
        <w:t>E. 11.5</w:t>
      </w:r>
    </w:p>
    <w:p>
      <w:r>
        <w:t>Des difficultés et complications importantes sont-elles apparues au cours de la guérison ? Si oui, lesquelles et avec quelles conséquences ?</w:t>
      </w:r>
    </w:p>
    <w:p>
      <w:r>
        <w:rPr>
          <w:b/>
        </w:rPr>
        <w:t>E. 11.6</w:t>
      </w:r>
    </w:p>
    <w:p>
      <w:r>
        <w:t>Existe-t-il des douleurs physiques persistantes ? Depuis quand ? Atteignent-elles une intensité particulière ? 12. Quel est le pronostic ? 13. Des mesures de réadaptation professionnelle sont-elles envisageables ?</w:t>
      </w:r>
    </w:p>
    <w:p>
      <w:r>
        <w:rPr>
          <w:b/>
        </w:rPr>
        <w:t>E. 12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Les frais qui découlent de la mise en œuvre d'une expertise judiciaire pluridisciplinaire confiée à un Centre d'observation médicale de l'assurance- invalidité (COMAI) peuvent le cas échéant être mis à la charge de l'assurance- invalidité (cf. ATF 139 V 496 consid. 4.3). Les frais d'expertise peuvent ainsi être mis à la charge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(ATF 137 V 210</w:t>
      </w:r>
    </w:p>
    <w:p>
      <w:r>
        <w:t>A/1200/2020 - 12/16 - consid. 4.4.4).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(arrêt du Tribunal fédéral 8C_333/2019 du 18 septembre 2019 consid. 3). En revanche,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 arrêt du Tribunal fédéral 8C_251/2016 du 10 avril 2017 consid. 7.2).</w:t>
      </w:r>
    </w:p>
    <w:p>
      <w:r>
        <w:rPr>
          <w:b/>
        </w:rPr>
        <w:t>E. 13</w:t>
      </w:r>
    </w:p>
    <w:p>
      <w:r>
        <w:t>En l’espèce, en raison des conclusions opposées auxquelles parviennent les experts mandatés par chacune des parties et les circonstances dans lesquelles s’est déroulé l’examen de l’assuré par l’expert J______, la chambre de céans n’est pas en mesure de déterminer, au degré de la vraisemblance prépondérante, les liens de causalité entre les troubles de la santé du recourant et l’événement du 12 août 2017.</w:t>
      </w:r>
    </w:p>
    <w:p>
      <w:r>
        <w:rPr>
          <w:b/>
        </w:rPr>
        <w:t>E. 14</w:t>
      </w:r>
    </w:p>
    <w:p>
      <w:r>
        <w:t>Faire toutes autres observations ou suggestions utiles E. Invite l’expert à déposer son rapport en trois exemplaires dans les meilleurs délais auprès de la chambre de céans. F. Réserve le fond ainsi que le sort des frais jusqu’à droit jugé au fond.</w:t>
      </w:r>
    </w:p>
    <w:p>
      <w:r>
        <w:t>La greffière</w:t>
      </w:r>
    </w:p>
    <w:p>
      <w:r>
        <w:t>Nathalie LOCHER</w:t>
      </w:r>
    </w:p>
    <w:p>
      <w:r>
        <w:t>Le président</w:t>
      </w:r>
    </w:p>
    <w:p>
      <w:r>
        <w:t>Philippe KNUPFER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