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ATAS/1127/2022 vom 19. Dezember 2022</w:t>
      </w:r>
    </w:p>
    <w:p>
      <w:r>
        <w:t>GE Cour de justice, 2022-12-19, FR</w:t>
      </w:r>
    </w:p>
    <w:p>
      <w:r>
        <w:rPr>
          <w:b/>
        </w:rPr>
        <w:t xml:space="preserve">Quelle: </w:t>
      </w:r>
      <w:r>
        <w:t>https://mcp.opencaselaw.ch/entscheid/ge_gerichte_ATAS_1127_2022</w:t>
      </w:r>
    </w:p>
    <w:p>
      <w:r>
        <w:t>FR: GE_GERICHTE ATAS/1127/2022 du 19 décembre 2022</w:t>
      </w:r>
    </w:p>
    <w:p>
      <w:r>
        <w:t>IT: GE_GERICHTE ATAS/1127/2022 del 19 dicembre 2022</w:t>
      </w:r>
    </w:p>
    <w:p>
      <w:pPr>
        <w:pStyle w:val="Heading2"/>
      </w:pPr>
      <w:r>
        <w:t>Erwägungen</w:t>
      </w:r>
    </w:p>
    <w:p>
      <w:r>
        <w:rPr>
          <w:b/>
        </w:rPr>
        <w:t>E. 1.1</w:t>
      </w:r>
    </w:p>
    <w:p>
      <w:r>
        <w:t>Conformément à l'art. 134 al. 1 let. a ch. 8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Sa compétence pour juger du cas d’espèce est ainsi établie.</w:t>
      </w:r>
    </w:p>
    <w:p>
      <w:r>
        <w:rPr>
          <w:b/>
        </w:rPr>
        <w:t>E. 1.2</w:t>
      </w:r>
    </w:p>
    <w:p>
      <w:r>
        <w:t>Interjeté dans la forme et le délai prévus par la loi, le recours est recevable (art. 56 ss LPGA et 62 ss de la loi sur la procédure administrative du 12 septembre 1985 [LPA - E 5 10]).</w:t>
      </w:r>
    </w:p>
    <w:p>
      <w:r>
        <w:rPr>
          <w:b/>
        </w:rPr>
        <w:t>E. 2</w:t>
      </w:r>
    </w:p>
    <w:p>
      <w:r>
        <w:t>Le litige porte sur le bien-fondé de la suspension du droit à l'indemnité de chômage de 43 jours pour ne pas avoir donné suite dans les délais à l’assignation du 2 novembre 2021.</w:t>
      </w:r>
    </w:p>
    <w:p>
      <w:r>
        <w:rPr>
          <w:b/>
        </w:rPr>
        <w:t>E. 3.1</w:t>
      </w:r>
    </w:p>
    <w:p>
      <w:r>
        <w:t>Le droit à l’indemnité de chômage a pour corollaire un certain nombre de devoirs qui découlent de l’obligation générale des assurés de réduire le dommage (ATF 123 V 88 consid. 4c ; TFA C 59/04 du 28 octobre 2005). En font notamment partie les prescriptions de contrôle et les instructions de l’office du travail prévues à l’art. 17 LACI (arrêt du Tribunal fédéral des assurances C 152/01 du 21 février 2002 consid. 4). Entre autres obligations, l’assuré qui fait valoir des prestations d’assurance doit, avec l’assistance de l’office du travail compétent, entreprendre tout ce qu’on peut raisonnablement exiger de lui pour éviter le chômage ou l’abréger (art. 17 al. 1 LACI). Lorsqu’un assuré ne les respecte pas, il adopte un comportement qui, de manière générale, est de nature à prolonger la durée de son chômage. Afin précisément de prévenir ce risque, l’art. 30 al. 1 let. d LACI sanctionne en particulier l’assuré qui n’observe pas les prescriptions de contrôle du chômage ou les instructions de l’autorité compétente, notamment refuse un travail convenable, par la suspension de son droit à l’indemnité de chômage (arrêt du Tribunal fédéral des assurances C 208/06 du 3 août 2007 consid. 3).</w:t>
      </w:r>
    </w:p>
    <w:p>
      <w:r>
        <w:rPr>
          <w:b/>
        </w:rPr>
        <w:t>E. 3.2</w:t>
      </w:r>
    </w:p>
    <w:p>
      <w:r>
        <w:t>Une suspension du droit à l’indemnité suppose l’existence d’une faute de l’assuré. Il y a faute dès que la survenance du chômage ne relève pas de facteurs objectifs, mais réside dans un comportement que l’assuré pouvait éviter au vu des circonstances et des relations personnelles en cause (arrêt du Tribunal fédéral des assurances C 207/05 du 31 octobre 2006 consid. 4.2). Pour autant, la suspension du droit à l’indemnité de chômage n’est pas subordonnée à la survenance d’un</w:t>
      </w:r>
    </w:p>
    <w:p>
      <w:r>
        <w:t>A/1403/2022 - 5/9 - dommage effectif ; est seule déterminante la violation par l’assuré des devoirs qui sont le corollaire de son droit à l’indemnité de chômage, soit en particulier des devoirs posés par l’art. 17 LACI (arrêt du Tribunal fédéral des assurances C 152/01 du 21 février 2002 consid. 4).</w:t>
      </w:r>
    </w:p>
    <w:p>
      <w:r>
        <w:rPr>
          <w:b/>
        </w:rPr>
        <w:t>E. 3.3</w:t>
      </w:r>
    </w:p>
    <w:p>
      <w:r>
        <w:t>Selon l’art. 30 al. 1 let. d LACI, le droit de l’assuré à l’indemnité est suspendu lorsqu’il n’observe pas les prescriptions de contrôle du chômage ou les instructions de l’autorité compétente, notamment refuse un travail convenable, ne se présente pas à une mesure de marché du travail ou l’interrompt sans motif valable, ou encore compromet ou empêche, par son comportement, le déroulement de la mesure ou la réalisation de son but. Le motif de la suspension prévu par cette disposition permet de sanctionner l’assuré non seulement en cas de faute grave, mais aussi en cas de négligence, même légère (Boris RUBIN, Commentaire de la loi sur l’assurance-chômage, Genève/Zurich/Bâle 2014, n° 15 ad art. 30 LACI).</w:t>
      </w:r>
    </w:p>
    <w:p>
      <w:r>
        <w:rPr>
          <w:b/>
        </w:rPr>
        <w:t>E. 4.1</w:t>
      </w:r>
    </w:p>
    <w:p>
      <w:r>
        <w:t>Est assimilé à un refus d’emploi convenable le fait de ne pas donner suite à une assignation à un travail réputé convenable (ATF 122 V 34 consid. 3b ; arrêt du Tribunal fédéral des assurances C 141/06 précité consid. 3). Selon la jurisprudence, il y a refus d’une occasion de prendre un travail convenable non seulement lorsque l’assuré refuse expressément un travail convenable qui lui est assigné, mais également déjà lorsque l’intéressé s’accommode du risque que l’emploi soit occupé par quelqu’un d’autre ou fait échouer la perspective de conclure un contrat de travail (arrêt du Tribunal fédéral 8C_616/2010 du 28 mars 2011 consid. 3.2 et les arrêts cités).</w:t>
      </w:r>
    </w:p>
    <w:p>
      <w:r>
        <w:rPr>
          <w:b/>
        </w:rPr>
        <w:t>E. 4.2</w:t>
      </w:r>
    </w:p>
    <w:p>
      <w:r>
        <w:t>Dans le cas où l’ORP assigne un assuré à déposer un dossier de postulation pour un emploi déterminé, que l’envoi de ladite postulation ne peut être établi au degré de vraisemblance prépondérante à l’issue d’une instruction complète et que l’employeur conteste avoir reçu cette postulation, c’est l’assuré qui supporte les conséquences de l’absence de preuve de l’envoi. Ainsi, si l’employeur conteste de façon crédible avoir reçu la postulation, l’assuré sera réputé ne pas l’avoir envoyée et devra être sanctionné pour refus d’emploi (RUBIN, op. cit., n. 61 ad art. 30 LACI et les références citées).</w:t>
      </w:r>
    </w:p>
    <w:p>
      <w:r>
        <w:rPr>
          <w:b/>
        </w:rPr>
        <w:t>E. 5.1</w:t>
      </w:r>
    </w:p>
    <w:p>
      <w:r>
        <w:t>La durée de la suspension est proportionnelle à la gravité de la faute (art. 30 al. 3 LACI ; arrêt du Tribunal fédéral des assurances C 254/06 du 26 novembre 2007 consid. 5.3).</w:t>
      </w:r>
    </w:p>
    <w:p>
      <w:r>
        <w:rPr>
          <w:b/>
        </w:rPr>
        <w:t>E. 5.2</w:t>
      </w:r>
    </w:p>
    <w:p>
      <w:r>
        <w:t>L’OACI distingue trois catégories de fautes - légères, moyennes et graves - et prévoit, pour chacune d'elles, une durée minimale et maximale de suspension : de 1 à 15 jours en cas de faute légère, de 16 à 30 jours en cas de faute de gravité moyenne et de 31 à 60 jours en cas de faute grave (art. 45 al. 3 OACI).</w:t>
      </w:r>
    </w:p>
    <w:p>
      <w:r>
        <w:t>A/1403/2022 - 6/9 - Selon l’art. 45 al. 4 OACI, il y a faute grave lorsque, sans motif valable, l’assuré abandonne un emploi réputé convenable sans être assuré d’obtenir un nouvel emploi (let. a) ou qu’il refuse un emploi réputé convenable (let. b). Des antécédents remontant à moins de deux ans justifient une prolongation de la durée de suspension (art. 45 al. 5 OACI ; Boris RUBIN, op. cit., n. 114 ss ad art. 30). En tant qu'autorité de surveillance, le SECO a adopté un barème indicatif à l'intention des organes d'exécution. Un tel barème constitue un instrument précieux pour les organes d'exécution lors de la fixation de la sanction et contribue à une application plus égalitaire des sanctions dans les différents cantons. Cela ne dispense cependant pas les autorités décisionnelles d'apprécier le comportement de l'assuré compte tenu de toutes les circonstances - tant objectives que subjectives - du cas d'espèce et de fixer la sanction en fonction de la faute (arrêts du Tribunal fédéral 8C_758/2017 du 19 octobre 2018 consid. 5; 8C_425/2014 du 12 août 2014 consid. 5.1). Il n’est pas nécessaire qu’un assuré ait été renseigné au sujet de son obligation d’accepter un emploi convenable pour qu’une sanction puisse être prononcée en cas de refus d’emploi (Boris RUBIN, op. cit., n. 11 ad art. 16, n. 63 ad art. 30). Lorsqu'un assuré peut se prévaloir d'un motif valable, il n'y a pas forcément faute grave, même en cas de refus d'un emploi assigné et réputé convenable. Par motif valable, il faut entendre un motif qui fait apparaître la faute comme étant de gravité moyenne ou légère. Il peut s'agir, dans le cas concret, d'un motif lié à la situation subjective de la personne concernée ou à des circonstances objectives (ATF 130 V 125). Si l’envoi d’une postulation ne peut être établi au degré de la vraisemblance prépondérante et que l’employeur conteste avoir reçu la postulation en question, c’est l’assuré qui supporte les conséquences de l’absence de preuve de l’envoi. Ainsi, en cas d’envoi d’une postulation sous pli simple, la preuve de l’envoi ne pourra pas être faite. Dès lors, si l’employeur conteste avoir reçu la postulation, de façon crédible, l’assuré sera réputé ne pas l’avoir envoyée et devra être sanctionné pour refus d’emploi: le dépôt de la copie d’une pièce ne prouve pas la remise de l’original à l’employeur (RUBIN, op. cit., n. 61 ad art. 30 LACI et les références citées).</w:t>
      </w:r>
    </w:p>
    <w:p>
      <w:r>
        <w:rPr>
          <w:b/>
        </w:rPr>
        <w:t>E. 5.3</w:t>
      </w:r>
    </w:p>
    <w:p>
      <w:r>
        <w:t>La quotité de la suspension du droit à l'indemnité de chômage dans un cas concret constitue une question relevant du pouvoir d'appréciation, soumise à l'examen du juge de dernière instance uniquement si la juridiction cantonale a exercé son pouvoir d'appréciation de manière contraire au droit, soit si elle a commis un excès positif ("Ermessensüberschreitung") ou négatif ("Ermessens- unterschreitung") de son pouvoir d'appréciation ou a abusé ("Ermessens- missbrauch") de celui-ci (arrêts du Tribunal fédéral 8C_194/2013 du 26 septembre 2013 consid. 5.2 ; 8C_33/2012 du 26 juin 2012 consid. 2.2 ; arrêt</w:t>
      </w:r>
    </w:p>
    <w:p>
      <w:r>
        <w:t>A/1403/2022 - 7/9 - 8C_31/2007 du 25 septembre 2007 consid. 3.1, non publié in ATF 133 V 640 mais dans SVR, 2008, ALV, n° 12, p. 35).</w:t>
      </w:r>
    </w:p>
    <w:p>
      <w:r>
        <w:rPr>
          <w:b/>
        </w:rPr>
        <w:t>E. 5.4</w:t>
      </w:r>
    </w:p>
    <w:p>
      <w:r>
        <w:t>Il y a abus du pouvoir d’appréciation lorsque l’autorité, tout en restant dans les limites du pouvoir d’appréciation qui est le sien, se fonde sur des considérations qui manquent de pertinence et sont étrangères au but visé par les dispositions légales applicables, ou viole des principes généraux du droit tels que l’interdiction de l’arbitraire et de l’inégalité de traitement, le principe de la bonne foi et le principe de la proportionnalité (ATF 137 V 71 consid. 5.1 ; arrêts du Tribunal fédéral 8C_758/2017 du 19 octobre 2018 consid. 4.2 ; 8C_601/2012 consid. 4.2, non publié in ATF 139 V 164 et les références). Le pouvoir d’examen de l’autorité judiciaire de première instance n’est en revanche pas limité dans ce contexte à la violation du droit (y compris l’excès ou l’abus du pouvoir d’appréciation), mais s’étend également à l’opportunité de la décision administrative (« Angemessenheitskontrolle »). En ce qui concerne l’opportunité de la décision en cause, l’examen du tribunal porte sur le point de savoir si une autre solution que celle que l’autorité, dans un cas concret, a adoptée dans le cadre de son pouvoir d’appréciation et en respectant les principes généraux du droit, n’aurait pas été plus judicieuse quant à son résultat. Le juge des assurances sociales ne peut toutefois, sans motif pertinent, substituer sa propre appréciation à celle de l’administration; il doit s’appuyer sur des circonstances de nature à faire apparaître sa propre appréciation comme la mieux appropriée (ATF 137 V 71 consid. 5.2 ; arrêt du Tribunal fédéral 8C_758/2017 du 19 octobre 2018 consid. 4.3 ; Boris RUBIN, op. cit., n. 110 ad art. 30).</w:t>
      </w:r>
    </w:p>
    <w:p>
      <w:r>
        <w:rPr>
          <w:b/>
        </w:rPr>
        <w:t>E. 6</w:t>
      </w:r>
    </w:p>
    <w:p>
      <w:r>
        <w:t>En l'espèce, la recourante affirme avoir envoyé sa candidature au poste qui lui avait été assigné le 4 novembre 2021, soit dans le délai de postulation, ce que l’intimé conteste. La recourante indique qu’elle aurait fait parvenir sa candidature par la poste, comme demandé dans le libellé de l’offre. Cela étant, en l’envoyant par pli simple, comme elle le soutient, elle ne peut produire aucune preuve de ce qu’elle a respecté ses obligations dans le délai imparti, puisque l’employeur atteste de manière crédible ne pas l’avoir reçu. Ni le témoignage de son ami, ni son courriel le 4 novembre 2021 à son conseiller confirmant son envoi, pas plus que les captures d’écran des propriétés des documents générés et imprimés, ne permettent d’établir au degré de vraisemblance prépondérante qu’elle a envoyé sa candidature en temps utile, faute de preuve de l’envoi et de réception par l’employeur. A cet égard, il est peu vraisemblable qu’un courrier déposé dans une boîte aux lettres de La Poste suisse ne soit pas acheminé à son destinataire ou qu’il se perde au sein des bureaux de celui-ci.</w:t>
      </w:r>
    </w:p>
    <w:p>
      <w:r>
        <w:t>A/1403/2022 - 8/9 - Il sera rappelé au demeurant qu’un assuré auquel une assignation à poser candidature a été adressée doit se montrer diligent dans la suite qu’il lui donne, y compris pour pouvoir prouver qu’il lui a donné suite en temps utile. Ce constat a pour conséquence que la recourante supporte les conséquences de l’absence de preuve de l’envoi de sa postulation. Il y a donc lieu de retenir qu’elle n’a pas fait acte de candidature auprès de l’employeur qui lui avait été désigné, qu’elle a ainsi fait échouer une possibilité d’emploi. Elle a donc commis une faute que la jurisprudence considère comme grave, appelant le prononcé d’une suspension de 31 à 60 jours (art. 45 al. 3 let. c OACI). Selon l’échelle des suspensions établie par le SECO à l’intention des autorités cantonales de chômage et des office régionaux de placement (Bulletin LACI IC, ch. D79), un premier refus d’un emploi convenable à durée indéterminée assigné à l’assuré doit être sanctionné de trente-et-un à quarante-cinq jours de suspension. Compte tenu des quatre précédentes décisions de suspension dans les deux années précédentes, la durée de quarante-trois jours est proportionnée. La décision querellée doit ainsi être confirmée et le recours rejeté.</w:t>
      </w:r>
    </w:p>
    <w:p>
      <w:r>
        <w:rPr>
          <w:b/>
        </w:rPr>
        <w:t>E. 7</w:t>
      </w:r>
    </w:p>
    <w:p>
      <w:r>
        <w:t>La procédure est gratuite (art. 61 let. fbis a contrario LPGA).</w:t>
      </w:r>
    </w:p>
    <w:p>
      <w:r>
        <w:t>A/1403/2022 - 9/9 -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