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ATAS/1126/2020 vom 24. November 2020</w:t>
      </w:r>
    </w:p>
    <w:p>
      <w:r>
        <w:t>GE Cour de justice, 2020-11-24, FR</w:t>
      </w:r>
    </w:p>
    <w:p>
      <w:r>
        <w:rPr>
          <w:b/>
        </w:rPr>
        <w:t xml:space="preserve">Quelle: </w:t>
      </w:r>
      <w:r>
        <w:t>https://mcp.opencaselaw.ch/entscheid/ge_gerichte_ATAS_1126_2020</w:t>
      </w:r>
    </w:p>
    <w:p>
      <w:r>
        <w:t>FR: GE_GERICHTE ATAS/1126/2020 du 24 novembre 2020</w:t>
      </w:r>
    </w:p>
    <w:p>
      <w:r>
        <w:t>IT: GE_GERICHTE ATAS/1126/2020 del 24 novembre 2020</w:t>
      </w:r>
    </w:p>
    <w:p>
      <w:pPr>
        <w:pStyle w:val="Heading2"/>
      </w:pPr>
      <w:r>
        <w:t>Erwägungen</w:t>
      </w:r>
    </w:p>
    <w:p>
      <w:r>
        <w:rPr>
          <w:b/>
        </w:rPr>
        <w:t>E. 1</w:t>
      </w:r>
    </w:p>
    <w:p>
      <w:r>
        <w:t>Déclare le recours recevable. Au fond :</w:t>
      </w:r>
    </w:p>
    <w:p>
      <w:r>
        <w:rPr>
          <w:b/>
        </w:rPr>
        <w:t>E. 2</w:t>
      </w:r>
    </w:p>
    <w:p>
      <w:r>
        <w:t>L’admet.</w:t>
      </w:r>
    </w:p>
    <w:p>
      <w:r>
        <w:rPr>
          <w:b/>
        </w:rPr>
        <w:t>E. 3</w:t>
      </w:r>
    </w:p>
    <w:p>
      <w:r>
        <w:t>Annule la décision 18 août 2020 de l'office de l'assurance-invalidité du canton de Genève.</w:t>
      </w:r>
    </w:p>
    <w:p>
      <w:r>
        <w:rPr>
          <w:b/>
        </w:rPr>
        <w:t>E. 4</w:t>
      </w:r>
    </w:p>
    <w:p>
      <w:r>
        <w:t>Donne acte à l’intimé de son engagement à réformer sa décision du 18 août 2020 dans le sens qu’il reprendra l’instruction de la cause du recourant et rendra une nouvelle décision.</w:t>
      </w:r>
    </w:p>
    <w:p>
      <w:r>
        <w:rPr>
          <w:b/>
        </w:rPr>
        <w:t>E. 5</w:t>
      </w:r>
    </w:p>
    <w:p>
      <w:r>
        <w:t>L’y condamne en tant que de besoin.</w:t>
      </w:r>
    </w:p>
    <w:p>
      <w:r>
        <w:rPr>
          <w:b/>
        </w:rPr>
        <w:t>E. 6</w:t>
      </w:r>
    </w:p>
    <w:p>
      <w:r>
        <w:t>Alloue une indemnité de CHF 800.- au recourant, à la charge de l’intimé.</w:t>
      </w:r>
    </w:p>
    <w:p>
      <w:r>
        <w:rPr>
          <w:b/>
        </w:rPr>
        <w:t>E. 7</w:t>
      </w:r>
    </w:p>
    <w:p>
      <w:r>
        <w:t>Renonce à percevoir un émolument.</w:t>
      </w:r>
    </w:p>
    <w:p>
      <w:r>
        <w:rPr>
          <w:b/>
        </w:rPr>
        <w:t>E. 8</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Sylvie CARDINAUX</w:t>
      </w:r>
    </w:p>
    <w:p>
      <w:r>
        <w:t>Le président :</w:t>
      </w:r>
    </w:p>
    <w:p>
      <w:r>
        <w:t>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