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ATAS/1125/2019 vom 4. Dezember 2019</w:t>
      </w:r>
    </w:p>
    <w:p>
      <w:r>
        <w:t>GE Cour de justice, 2019-12-04, FR</w:t>
      </w:r>
    </w:p>
    <w:p>
      <w:r>
        <w:rPr>
          <w:b/>
        </w:rPr>
        <w:t xml:space="preserve">Quelle: </w:t>
      </w:r>
      <w:r>
        <w:t>https://mcp.opencaselaw.ch/entscheid/ge_gerichte_ATAS_1125_2019</w:t>
      </w:r>
    </w:p>
    <w:p>
      <w:r>
        <w:t>FR: GE_GERICHTE ATAS/1125/2019 du 4 décembre 2019</w:t>
      </w:r>
    </w:p>
    <w:p>
      <w:r>
        <w:t>IT: GE_GERICHTE ATAS/1125/2019 del 4 dicembre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la question de savoir si la décision querellée doit être annulée pour violation du droit d’être entendu, au motif que l’intimé n’a pas transmis au recourant le courriel adressé le 1er février 2019 par sa conseillère en personnel au service juridique ainsi que ses annexes avant que celui-ci prenne cette décision.</w:t>
      </w:r>
    </w:p>
    <w:p>
      <w:r>
        <w:rPr>
          <w:b/>
        </w:rPr>
        <w:t>E. 4</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w:t>
      </w:r>
    </w:p>
    <w:p>
      <w:r>
        <w:t>A/1164/2019 - 5/6 -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 2.2 p. 204).</w:t>
      </w:r>
    </w:p>
    <w:p>
      <w:r>
        <w:rPr>
          <w:b/>
        </w:rPr>
        <w:t>E. 5</w:t>
      </w:r>
    </w:p>
    <w:p>
      <w:r>
        <w:t>En l’espèce, le recourant n’a pas eu l’occasion de s’exprimer sur le courriel adressé par sa conseillère au service juridique du 1er février 2019, par lequel celle-ci donnait sa version des faits sur l’absence du recourant à l’entretien de conseil du 20 septembre 2018. Son droit d’être entendu a ainsi été violé, car il devait pouvoir en prendre connaissance et se déterminer à ce propos. Cette violation du droit d’être entendu n’apparaît toutefois pas d’une gravité particulière et elle a été réparée par l’audition du recourant par la chambre de céans.</w:t>
      </w:r>
    </w:p>
    <w:p>
      <w:r>
        <w:rPr>
          <w:b/>
        </w:rPr>
        <w:t>E. 6</w:t>
      </w:r>
    </w:p>
    <w:p>
      <w:r>
        <w:t>Infondé, le recours sera rejeté.</w:t>
      </w:r>
    </w:p>
    <w:p>
      <w:r>
        <w:rPr>
          <w:b/>
        </w:rPr>
        <w:t>E. 7</w:t>
      </w:r>
    </w:p>
    <w:p>
      <w:r>
        <w:t>La procédure est gratuite.</w:t>
      </w:r>
    </w:p>
    <w:p>
      <w:r>
        <w:t>A/1164/2019 - 6/6 -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