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ATAS/1120/2020 vom 23. November 2020</w:t>
      </w:r>
    </w:p>
    <w:p>
      <w:r>
        <w:t>GE Cour de justice, 2020-11-23, FR</w:t>
      </w:r>
    </w:p>
    <w:p>
      <w:r>
        <w:rPr>
          <w:b/>
        </w:rPr>
        <w:t xml:space="preserve">Quelle: </w:t>
      </w:r>
      <w:r>
        <w:t>https://mcp.opencaselaw.ch/entscheid/ge_gerichte_ATAS_1120_2020</w:t>
      </w:r>
    </w:p>
    <w:p>
      <w:r>
        <w:t>FR: GE_GERICHTE ATAS/1120/2020 du 23 novembre 2020</w:t>
      </w:r>
    </w:p>
    <w:p>
      <w:r>
        <w:t>IT: GE_GERICHTE ATAS/1120/2020 del 23 novembre 2020</w:t>
      </w:r>
    </w:p>
    <w:p>
      <w:pPr>
        <w:pStyle w:val="Heading2"/>
      </w:pPr>
      <w:r>
        <w:t>Volltext</w:t>
      </w:r>
    </w:p>
    <w:p>
      <w:r>
        <w:t>Siégeant : Valérie MONTANI, Présidente</w:t>
      </w:r>
    </w:p>
    <w:p>
      <w:r>
        <w:t>RÉPUBLIQUE ET</w:t>
      </w:r>
    </w:p>
    <w:p>
      <w:r>
        <w:t>CANTON DE GEN ÈVE POUVOIR JUDICIAIRE</w:t>
      </w:r>
    </w:p>
    <w:p>
      <w:r>
        <w:t>A/4012/2018 ATAS/1120/2020 COUR DE JUSTICE Chambre des assurances sociales Ordonnance d’expertise du 23 novembre 2020 6ème Chambre</w:t>
      </w:r>
    </w:p>
    <w:p>
      <w:r>
        <w:t>En la cause Monsieur A______, domicilié c/o Mme B______, à MEYRIN, comparant avec élection de domicile en l'étude de Maître Yann ARNOLD</w:t>
      </w:r>
    </w:p>
    <w:p>
      <w:r>
        <w:t>recourant</w:t>
      </w:r>
    </w:p>
    <w:p>
      <w:r>
        <w:t>contre SUVA CAISSE NATIONALE SUISSE D'ASSURANCE EN CAS D'ACCIDENTS, sise Fluhmattstrasse 1, Postfach 4358, LUZERN</w:t>
      </w:r>
    </w:p>
    <w:p>
      <w:r>
        <w:t>intimé</w:t>
      </w:r>
    </w:p>
    <w:p>
      <w:r>
        <w:t>A/4012/2018 - 2/3 - Vu en fait le recours de Monsieur A______ (ci-après : le recourant) du 23 mars 2018 ; Vu l’ordonnance d’expertise judiciaire du 24 septembre 2019 (ATAS/855/2019) ; Vu le rapport d’expertise neurologique du 30 octobre 2019 ; Vu les écritures des parties ; Vu le rapport d’expertise complémentaire du 15 octobre 2020 concluant notamment à la nécessité d’un examen neuropsychologique du recourant ; Vu le courrier de la chambre de céans du 5 novembre 2020 informant les parties de son intention de confier la réalisation d’un examen neuropsychologique à Madame C______, neuropsychologue. Vu la réponse des parties des 18 et 19 novembre 2020 indiquant qu’elles n’ont pas de motif de récusation à l’encontre de Mme C______. Attendu en droit que vu les conclusions de l’expertise judiciaire complémentaire, il se justifie d’ordonner un examen neuropsychologique complet du recourant ; Que cet examen sera confié à Madame C______, neuropsychologue, à Genève ; Que celle-ci est priée de prendre préalablement connaissance du dossier et de rendre son rapport, en quatre exemplaires, dans les meilleurs délais.</w:t>
      </w:r>
    </w:p>
    <w:p>
      <w:r>
        <w:t>A/4012/2018 - 3/3 - PAR CES MOTIFS, LA CHAMBRE DES ASSURANCES SOCIALES : Statuant préparatoirement Confie un examen neuropsychologique à Madame C______, dans le sens des considérants.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