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ATAS/1120/2017 vom 7. Dezember 2017</w:t>
      </w:r>
    </w:p>
    <w:p>
      <w:r>
        <w:t>GE Cour de justice, 2017-12-07, FR</w:t>
      </w:r>
    </w:p>
    <w:p>
      <w:r>
        <w:rPr>
          <w:b/>
        </w:rPr>
        <w:t xml:space="preserve">Quelle: </w:t>
      </w:r>
      <w:r>
        <w:t>https://mcp.opencaselaw.ch/entscheid/ge_gerichte_ATAS_1120_2017</w:t>
      </w:r>
    </w:p>
    <w:p>
      <w:r>
        <w:t>FR: GE_GERICHTE ATAS/1120/2017 du 7 décembre 2017</w:t>
      </w:r>
    </w:p>
    <w:p>
      <w:r>
        <w:t>IT: GE_GERICHTE ATAS/1120/2017 del 7 dicembre 2017</w:t>
      </w:r>
    </w:p>
    <w:p>
      <w:pPr>
        <w:pStyle w:val="Heading2"/>
      </w:pPr>
      <w:r>
        <w:t>Erwägungen</w:t>
      </w:r>
    </w:p>
    <w:p>
      <w:r>
        <w:rPr>
          <w:b/>
        </w:rPr>
        <w:t>E. 18</w:t>
      </w:r>
    </w:p>
    <w:p>
      <w:r>
        <w:t>Le Dr D______ a alors adressé à l’OAI en date du 2 septembre 2016 à l’OAI un certificat indiquant que l'assurée, suivie par plusieurs spécialistes, se plaignait de douleurs chroniques de tout le système locomoteur depuis plusieurs années et était, pour cette raison, dans l’incapacité de travailler à 50% depuis novembre 2013 et à 100% depuis octobre 2014.</w:t>
      </w:r>
    </w:p>
    <w:p>
      <w:r>
        <w:rPr>
          <w:b/>
        </w:rPr>
        <w:t>E. 19</w:t>
      </w:r>
    </w:p>
    <w:p>
      <w:r>
        <w:t>Le 26 septembre 2016, l'assurée a contesté le projet de décision du 5 août 2016 en contestant avoir conservé une capacité de travail entière dans une activité adaptée, ajoutant que le salaire d’invalide aurait dû être réduit de 23% à 25%. À l’appui de sa position, elle se référait à un rapport établi le 23 septembre 2016 par le Dr D______, concluant à une totale incapacité de travail dans toute activité en raison des douleurs articulaires, précisant qu’aucun traitement n’était susceptible d’améliorer son état de santé et qu’elle était suivie par un psychiatre depuis mars 2016.</w:t>
      </w:r>
    </w:p>
    <w:p>
      <w:r>
        <w:rPr>
          <w:b/>
        </w:rPr>
        <w:t>E. 20</w:t>
      </w:r>
    </w:p>
    <w:p>
      <w:r>
        <w:t>Par décision datée du 28 septembre 2017, notifiée le 22 décembre 2017, l'OAI a nié à l’assurée le droit à toute prestation. L’OAI s’est référé à l’avis du SMR, lequel, s’il avait admis une incapacité de travail totale dans l'activité habituelle (domaine de la restauration : aide de cuisine, serveuse et dame de buffet) depuis le 13 novembre 2013 (début du délai d'attente d'un an), considérait que, dans une activité adaptée aux limitations fonctionnelles, la capacité de travail était restée totale depuis cette même date. Comparant le salaire sans invalidité (CHF 51'936.-) au revenu d’invalide (CHF 45'724.-), il obtenait un degré d'invalidité de 12%, insuffisant pour ouvrir droit à une rente d'invalidité ou à des mesures de reclassement. L’OAI ajoutait que le manque de formation professionnelle et de connaissances linguistiques n'étaient pas des critères pris en compte pour fixer l’ampleur de la réduction supplémentaire à appliquer. Quant aux années d'ancienneté, elles ne pouvaient être retenues car si l'assurée avait certes travaillé plusieurs années dans la restauration, cela avait été à différents postes et pour plusieurs employeurs.</w:t>
      </w:r>
    </w:p>
    <w:p>
      <w:r>
        <w:rPr>
          <w:b/>
        </w:rPr>
        <w:t>E. 21</w:t>
      </w:r>
    </w:p>
    <w:p>
      <w:r>
        <w:t>Par acte du 1er février 2017, l'assurée, par l’intermédiaire de son conseil, a interjeté recours contre cette décision, en concluant, sous suite de frais et dépens, à son annulation et à l'octroi d'une rente entière d'invalidité.</w:t>
      </w:r>
    </w:p>
    <w:p>
      <w:r>
        <w:t>A/377/2017 - 6/23 - La recourante rappelle qu’elle souffre de nombreuses douleurs dues à sa fibromyalgie et aux autres affections dont elle est atteinte, ce qui la limite fortement et l’empêche d’exercer une quelconque activité. Elle précise avoir été prise en charge du point de vue psychiatrique par la doctoresse L______, spécialiste FMH en psychiatrie et psychothérapie.</w:t>
      </w:r>
    </w:p>
    <w:p>
      <w:r>
        <w:rPr>
          <w:b/>
        </w:rPr>
        <w:t>E. 22</w:t>
      </w:r>
    </w:p>
    <w:p>
      <w:r>
        <w:t>Invité à se déterminer, l’intimé, dans sa réponse du 2 mars 2017, a conclu au rejet du recours.</w:t>
      </w:r>
    </w:p>
    <w:p>
      <w:r>
        <w:rPr>
          <w:b/>
        </w:rPr>
        <w:t>E. 23</w:t>
      </w:r>
    </w:p>
    <w:p>
      <w:r>
        <w:t>Par écriture du 6 avril 2017, la recourante a persisté dans ses conclusions. Elle reproche aux médecins du SMR de n’avoir retenu aucune atteinte psychiatrique ayant une répercussion sur sa capacité de travail alors que, selon la Dresse L______, sa capacité de travail est nulle depuis mars 2016. Elle leur fait également grief d’avoir estimé que la fibromyalgie n'a pas d'influence sur sa capacité de travail alors qu'il résulte de son dossier médical que c'est en raison des douleurs diffuses qu'elle est totalement incapable de travailler. Elle relève à ce propos que les médecins n'ont pas examiné la situation à l’aune de la nouvelle jurisprudence applicable en matière de fibromyalgie. Elle fait remarquer que les Drs D______ et L______ estiment quant à eux sa capacité de travail à 0%, même dans une activité adaptée. Enfin, elle maintient que la réduction de 15% appliquée au salaire d’invalide ne prend pas en compte sa situation globale. À l'appui de ses conclusions, la recourante a produit notamment : - un rapport du Dr E______ du 13 février 2017 confirmant qu’elle est suivie pour une fibromyalgie et une douleur à l'épaule gauche dans le contexte d'une arthrose acromio-claviculaire ; le médecin indique que sa patiente souffre de douleurs chroniques qui la gênent au quotidien, nuit et jour, et s'accompagnent d'une importante asthénie et de troubles du sommeil ; il précise que s’il n’y a pas de limitations fonctionnelles à l'examen clinique, la pression sur les points de fibromyalgie est douloureuse ; s’agissant de la capacité de travail de sa patiente, le médecin émet l’avis que la question doit être tranchée par un expert et qu’il convient de prendre en compte les autres pathologies, en particulier un probable état dépressif traité depuis mars 2016 ; - un rapport du 24 février 2017 de la Dresse L______ confirmant qu’elle suit l’assurée depuis le 29 mars 2016 pour un trouble neuropsychiatrique se traduisant par des troubles du sommeil, des difficultés de concentration, une diminution de la mémoire, de l’angoisse (++), une humeur dépressive avec défenses hypomanes, une fatigabilité (+++) et une absence de libido ; la patiente est décrite comme polyplaintive au niveau somatique, avec des douleurs multiples s'accompagnant d'un sentiment de détresse et des difficultés d'adaptation à une nouvelle étape de la vie ; le médecin indique l’avoir mise</w:t>
      </w:r>
    </w:p>
    <w:p>
      <w:r>
        <w:t>A/377/2017 - 7/23 - sous antidépresseurs et hypnotiques et la recevoir à raison d’une fois par mois ; selon elle, la capacité de travail est nulle depuis le 29 mars 2016, dans toute activité.</w:t>
      </w:r>
    </w:p>
    <w:p>
      <w:r>
        <w:rPr>
          <w:b/>
        </w:rPr>
        <w:t>E. 24</w:t>
      </w:r>
    </w:p>
    <w:p>
      <w:r>
        <w:t>Le 4 mai 2017, l’intimé a persisté dans ses conclusions, en se référant à un nouvel avis du SMR du 26 avril 2017 considérant que les pièces produites n’avaient apporté aucun élément permettant de démontrer une aggravation ou une modification de l’état de santé de la recourante.</w:t>
      </w:r>
    </w:p>
    <w:p>
      <w:r>
        <w:rPr>
          <w:b/>
        </w:rPr>
        <w:t>E. 25</w:t>
      </w:r>
    </w:p>
    <w:p>
      <w:r>
        <w:t>Après avoir adressé une copie de cette écriture à la recourante, la Chambre de céans a gardé la cause à juger.</w:t>
      </w:r>
    </w:p>
    <w:p>
      <w:r>
        <w:t>EN DROIT</w:t>
      </w:r>
    </w:p>
    <w:p>
      <w:r>
        <w:t>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recours a été formé, compte tenu des féries du 18 décembre 2016 au 2 janvier 2017, dans le délai et selon la forme prescrits (art. 38 al. 4 let. c LPGA, 60 et 61 let. b LPGA). 4. La question litigieuse est de savoir si la recourante a droit à une rente d'invalidité.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w:t>
      </w:r>
    </w:p>
    <w:p>
      <w:r>
        <w:t>A/377/2017 - 8/23 -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 7.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w:t>
      </w:r>
    </w:p>
    <w:p>
      <w:r>
        <w:t>A/377/2017 - 9/23 -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 2013 consid. 5).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w:t>
      </w:r>
    </w:p>
    <w:p>
      <w:r>
        <w:t>A/377/2017 - 10/23 -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9.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w:t>
      </w:r>
    </w:p>
    <w:p>
      <w:r>
        <w:t>A/377/2017 - 11/23 -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w:t>
      </w:r>
    </w:p>
    <w:p>
      <w:r>
        <w:t>A/377/2017 - 12/23 -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w:t>
      </w:r>
    </w:p>
    <w:p>
      <w:r>
        <w:t>A/377/2017 - 13/23 -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10.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w:t>
      </w:r>
    </w:p>
    <w:p>
      <w:r>
        <w:t>A/377/2017 - 14/23 -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À teneur de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L'art. 44 LPGA prévoyant les conditions de mise en œuvre d’une expertise externe indépendante ne s'applique pas aux examens médicaux réalisés par les SMR (ATF 135 V 254 consid. 3.4).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A/377/2017 - 15/23 -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13. En l'occurrence, l'intimé a conclu, en se fondant sur le rapport d’examen du SMR, à une capacité de travail entière dans une activité adaptée depuis novembre 2013, ce que l’intéressée conteste. Dans leur rapport du 20 mai 2016, les Drs J______ et K______, spécialistes auprès du SMR, ont retenu, à titre de diagnostics influençant la capacité de travail : des rachialgies, une discrète coxarthrose gauche débutante, un syndrome rotulien gauche et une ostéoporose axiale avec ostéopénie périphérique, dont ils ont admis qu’ils entraînaient des limitations fonctionnelles, soit la nécessité de pouvoir alterner deux fois par heure les positions assise et debout, d’éviter le soulèvement régulier de charges, le travail en porte-à-faux statique prolongé du tronc, l’exposition à des vibrations, les génuflexions répétées, l’utilisation d’escabeaux, échelles ou escaliers, la marche en terrain irrégulier, le travail en hauteur, le maintien de la position debout plus de 30 minutes et la marche plus de 20 minutes. Les médecins ont estimé que la recourante avait malgré tout conservé une pleine capacité de travail dans une activité adaptée depuis le 13 novembre 2013. La Cour de céans constate que ce rapport d'examen répond aux critères jurisprudentiels pour que lui soit reconnue une pleine valeur probante. Ce document se fonde en effet sur toutes les pièces du dossier, relate les plaintes de la recourante, comprend des anamnèses détaillées et les conclusions des examinateurs, dûment motivées et convaincantes, reposent sur des investigations approfondies. La recourante conteste les conclusions des examinateurs en soutenant qu’elle souffre d’une atteinte psychique ayant une répercussion sur sa capacité de travail. Elle se réfère pour cela à un avis de la Dresse L______ du 24 février 2017. Sur le plan psychique, le Dr K______ a expliqué que l’examen objectivait un trouble anxieux. La recourante était globalement détendue et souriante, mais par moments elle présentait une très discrète anxiété. Ce trouble n’avait jamais présenté de caractère incapacitant et était en voie de rémission depuis le nouveau traitement introduit par la Dresse L______. Sa survenue était à mettre en relation avec l’accumulation de la fatigue secondaire aux troubles du sommeil dus aux douleurs. Par ailleurs, l'examinateur a indiqué qu’au status, aucun trouble de l’humeur n’était objectivé ; les trois critères majeurs de la dépression étaient absents. En effet, il n’y avait ni abaissement de l’humeur, ni diminution de l’intérêt et du plaisir, ni franche réduction de l’énergie. La confiance en soi était fluctuante, mais tous les autres critères mineurs de la dépression étaient absents : pas de diminution de la concentration et de l’attention, pas d’idées de dévalorisation ou de culpabilité, pas</w:t>
      </w:r>
    </w:p>
    <w:p>
      <w:r>
        <w:t>A/377/2017 - 16/23 - d’attitude morose et pessimiste, pas d’idéation suicidaire, ni de perturbation du sommeil d’origine dépressive, ni de diminution de l’appétit. Enfin, tous les symptômes somatiques de la dépression étaient absents, hormis une diminution marquée de la libido. En conclusion, il n’y avait pas de diagnostic psychiatrique incapacitant. La Cour de céans rappelle que lorsqu’une appréciation repose sur une évaluation médicale complète, il faut, pour la contester, faire état d’éléments objectivement vérifiables qui auraient été ignorés dans le cadre de l’examen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Or, l’appréciation de la Dresse L______ du 24 février 2017 ne répond pas aux réquisits jurisprudentiels permettant de lui reconnaître pleine valeur probante. En effet, ce médecin, qui suit la recourante depuis mars 2016, retient un trouble neuropsychiatrique se traduisant par des troubles du sommeil, des difficultés de concentration, une diminution de la mémoire, des angoisses, une humeur dépressive avec défenses hypomanes, une fatigabilité et une absence de libido. Or, ce diagnostic ne figure pas dans la CIM-10. De plus, la Dresse L______ se contente de relater les plaintes de sa patiente, sans donner aucune indication quant à ses propres constatations cliniques. En outre, il apparaît que la recourante n’est suivie qu’à raison d’une séance par mois, ce qui parle contre une pathologie psychiatrique sévère. Par conséquent, il n’y a pas lieu de s’écarter de l’appréciation motivée du Dr K______ au profit de l’avis peu convaincant de la Dresse L______. La recourante soutient également que c’est à tort que les examinateurs du SMR ont retenu que sa capacité de travail est entière dans une activité adaptée. Les conclusions des examinateurs et du médecin traitant, le Dr D______ selon lequel la capacité de travail de la recourante est nulle dans toute activité (rapport du 23 septembre 2016) - divergent effectivement. Cela étant, à la lecture de l’ensemble des pièces versées au dossier, il n’apparaît pas que les examinateurs ont ignoré des éléments cliniques ou diagnostiques essentiels. En effet, les éléments évoqués par les Drs D______, E______, C______ et H______ ont été pris en compte par les spécialistes du SMR. Ils ont notamment indiqué qu’au plan rachidien, des troubles statiques du rachis étaient relevés, avec une hernie discale, une lipomatose épidurale et des kystes péri-radiculaires. Il existait également un syndrome rotulien gauche. Des douleurs à la palpation des 14 points de Smythe sur 18 étaient relevées, ce qui permettait de confirmer le diagnostic de fibromyalgie posé par le Dr E______. Les examens radiologiques mettaient en évidence des troubles statiques et dégénératifs du rachis et une coxarthrose gauche. La recourante</w:t>
      </w:r>
    </w:p>
    <w:p>
      <w:r>
        <w:t>A/377/2017 - 17/23 - présentait une ostéoporose et une ostéopénie avec un risque fracturaire augmenté ainsi que des troubles dégénératifs au niveau de l’articulation acromio-claviculaire gauche et une bursite sous-acromiale. Les épreuves de périarthrite scapulo- humérale étaient cependant négatives. Au vu des diagnostics posés, les examinateurs ont retenu des limitations fonctionnelles, dont ils ont admis qu’elles n’étaient pas respectées dans l’activité habituelle d’aide de cuisine et de serveuse polyvalente. Ils ont en revanche considéré que, dans une activité strictement adaptée aux limitations fonctionnelles requises par la pathologie ostéoarticulaire, la capacité de travail était entière, expliquant qu’il n’y avait aucune raison biomécanique à attester une incapacité de travail dans une activité adaptée, étant donné que la tolérance à la position assise en cours d’entretien avait été bonne. Quant au Dr D______, il se contente, dans son rapport du 23 septembre 2016, de qualifier l'incapacité de travail de sa patiente de totale dans toute activité, sans apporter de véritable motivation, hormis le fait que les douleurs articulaires la gênent. Partant, l’avis divergent du Dr D______ concernant la capacité de travail de la recourante n’est pas de nature à mettre sérieusement en doute les conclusions des examinateurs, d’autant plus qu’hormis ce médecin, aucun autre médecin ayant examiné la recourante ne considère que les atteintes somatiques de la recourante auraient une répercussion dans l’exercice d’une activité adaptée. La recourante soutient également que la fibromyalgie dont elle souffre a une répercussion sur sa capacité de travail. À cet égard, elle fait valoir que les nouveaux critères jurisprudentiels n’ont pas été appliqués par les examinateurs. Contrairement à ce que fait valoir la recourante, on relèvera que les examinateurs se sont prononcés sur le caractère invalidant de la fibromyalgie compte tenu des nouveaux critères détaillés à l’ATF 141 V 281, rendu le 3 juin 2015, soit postérieurement à la réalisation de leur examen. S’agissant du degré de gravité fonctionnelle de l’atteinte à la santé, ils ont estimé que la fibromyalgie n’entraînait aucune limitation fonctionnelle. Ils ont par ailleurs relevé l’absence de motif d’exclusion et le traitement administré sur le plan somatique avait été conduit dans les règles de l’art. Les médecins ont déploré que la recourante n’ait pas bénéficié de physiothérapie active dans le cadre de la physiothérapie à sec. Par ailleurs, bien que la recourante se plaigne de douleurs généralisées, ils ont relevé qu’elle ne prenait du Dafalgan qu’en réserve. Sur le plan psychiatrique, la recourante avait eu recours à un antidépresseur pour améliorer les troubles du sommeil. Depuis mars 2016, elle était prise en charge par une psychiatre, qui avait prescrit un nouveau traitement, grâce auquel la recourante dormait très bien et se sentait moins fatiguée. L’adhésion à la thérapie était bonne et le traitement était également conduit lege artis. Par ailleurs, des mesures de réadaptation étaient raisonnablement exigibles sur le plan somatique et psychique. En outre, il n'y avait pas de comorbidité psychique privant la recourante de certaines ressources. En effet, la très discrète anxiété constatée par les</w:t>
      </w:r>
    </w:p>
    <w:p>
      <w:r>
        <w:t>A/377/2017 - 18/23 - examinateurs, qui était en voie de rémission, ne répondait pas au diagnostic d’anxiété généralisée et la recourante ne présentait aucun trouble de l’humeur. La recourante avait conservé ses ressources personnelles et une certaine autonomie. En effet, la description de sa vie quotidienne démontrait que la recourante faisait son ménage avec sa fille, les courses et les repas avec son mari. Elle avait conservé plusieurs centres d’intérêt, elle regardait la télévision, lisait, se promenait, aimait jouer avec les chiens et rencontrait sa famille. Enfin, il existait une incohérence : si la recourante se plaignait de douleurs généralisées importantes, la tolérance à la position assise avait été en revanche bonne en cours d’entretien. Compte tenu de ce qui précède, le rapport d’examen permet de retenir, en application de la nouvelle jurisprudence, l’absence de caractère invalidant de la fibromyalgie dont souffre la recourante. Au demeurant, on relèvera que le Dr E______, rhumatologue traitant, a également estimé que cette atteinte n’avait pas de répercussion sur la capacité de travail de la recourante (rapport du 23 mars 2014). Au vu de ce qui précède, force est de constater que les conclusions des examinateurs ne sont remises en doute par aucun document et rien ne justifie de s’en écarter. Partant, la Cour de céans fera siennes les conclusions de l’examen bidisciplinaire du SMR concernant l’état de santé de la recourante, soit une capacité de travail nulle dans l’activité habituelle dès novembre 2013, mais préservée s’agissant d’une activité adaptée. 14. Il convient à présent de se prononcer sur le taux d'invalidité. Conformément à l'art. 28 al. 1 LAI, l'assuré a droit à un quart de rente s'il est invalide à 40% au moins, à une demi-rente s’il est invalide à 50%, à un trois-quarts de rente si son invalidité atteint au moins 60% et à une rente entière si son degré d’invalidité atteint 70%.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w:t>
      </w:r>
    </w:p>
    <w:p>
      <w:r>
        <w:t>A/377/2017 - 19/23 -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15. a. En l'occurrence, le droit éventuel à une rente d’invalidité s’est ouvert en 2014, de sorte que la comparaison des salaires doit se faire au regard de cette année-là. S’agissant du salaire annuel sans invalidité que la recourante aurait pu obtenir en 2014, c’est à juste titre que l’intimé a retenu CHF 51'936.- sur la base des informations fournies par l’employeur le 19 février 2014. Au demeurant, la recourante ne le conteste pas. S’agissant du salaire avec invalidité, si l’on se réfère à l'ESS 2014, le salaire de référence est celui des femmes effectuant des activités simples et répétitives dans le secteur privé pour un niveau de qualification 1 (T1_tirage_skill_level), soit CHF 4'300.- x 12 mois, soit CHF 51'600.- par an. Cette valeur statistique s'applique</w:t>
      </w:r>
    </w:p>
    <w:p>
      <w:r>
        <w:t>A/377/2017 - 20/23 -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du Tribunal fédéral 9C_603/2015 du 25 avril 2016 consid. 8.1). Comme les salaires bruts standardisés tiennent compte d’un horaire de travail de 40 heures, durée inférieure à la moyenne en 2014 (41,7 heures hebdomadaires selon l’Office fédéral de la statistique), ce montant doit être porté à CHF 53'793.- (51'600 x 41.7 / 40). b. Par ailleurs,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Dans un arrêt 9C_677/2015 du 25 janvier 2016, le Tribunal fédéral a ainsi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w:t>
      </w:r>
    </w:p>
    <w:p>
      <w:r>
        <w:t>A/377/2017 - 21/23 - prolongée du marché du travail. Seules des concessions salariales sensibles pourraient compenser cet état de fait et permettre à l'intéressé d'être compétitif sur le marché du travail. Dans un arrêt 8C_311/2015 du 22 janvier 2016, le Tribunal fédéral a en revanche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Par ailleurs, on ne pouvait prendre en compte des difficultés linguistiques dans le cas d'un assuré arrivé en Suisse en 1981 et y ayant vécu de nombreuses années. Quant à l'absence de formation professionnelle certifiée et à la scolarité limitée, le Tribunal fédéral a rappelé que ce défaut n'avait pas entravé l'assuré dans ses recherches d'emploi avant d'être atteint dans sa santé. Enfin, selon la jurisprudence,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 l’âge avancé ne constitue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Tribunal fédéral a considéré que le seuil dès lequel on peut parler d’âge avancé se situe à 60 ans (arrêt du Tribunal fédéral 9C_612/2007 du 14 juillet 2008 consid. 5.2). c. En l'occurrence, l’intimé a retenu un abattement de 15% pour tenir compte des limitations fonctionnelles, de l'âge de l’assurée et du fait que seule une activité légère est désormais possible. Dans son recours, la recourante soutient, sans autre motivation, que ce taux d'abattement ne tient pas compte de sa situation globale. La Cour de céans constate qu’en 2014, année de l’ouverture du droit à la rente, la recourante, de nationalité suisse et bénéficiant d'un taux d’occupation de 100%, était âgée de 56 ans et rencontrait un certain nombre de limitations fonctionnelles. Si la recourante a certes toujours travaillé dans le domaine de la restauration, il n'en demeure pas moins que lorsque l'incapacité de travail durable est survenue, elle n'était salariée auprès de son employeur que depuis deux ans. En outre, la recourante a fait preuve d'une grande capacité d'adaptation dans la mesure où elle a fréquemment changé d'entreprise et s'est pliée à de nouvelles contraintes émanant d'employeurs différents (cf. curriculum vitae, pièce 13 chargé intimé).</w:t>
      </w:r>
    </w:p>
    <w:p>
      <w:r>
        <w:t>A/377/2017 - 22/23 - Compte tenu du contexte personnel et professionnel de la recourante, la Cour de céans est d'avis que l’abattement de 15% retenu est conforme aux principes et à la jurisprudence susmentionnée. Le revenu d'invalide en 2014 est par conséquent de CHF 45'724.- (53'793.- - 8'068.95). Comparé au revenu sans invalidité de CHF 51'936.-, il en résulte un taux d'invalidité de 11.96 % ([51'936 – 45'724.-] : 51'936.- x 100), arrondi à 12% (ATF 130 V 121 consid. 3.2). Force est ainsi de constater que le calcul auquel a procédé l’intimé pour déterminer le degré d’invalidité de la recourante ne prête pas le flanc à la critique. Compte tenu de ce qui précède, le recours est rejeté. Étant donné que depuis le 1er juillet 2006, la procédure n'est plus gratuite (art. 69 al. 1bis LAI), il y a lieu de condamner la recourante au paiement d'un émolument de CHF 200.-.</w:t>
      </w:r>
    </w:p>
    <w:p>
      <w:r>
        <w:t>A/377/2017 - 23/23 -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