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ATAS/111/2026 vom 12. Februar 2026</w:t>
      </w:r>
    </w:p>
    <w:p>
      <w:r>
        <w:t>GE Cour de justice, 2026-02-12, FR</w:t>
      </w:r>
    </w:p>
    <w:p>
      <w:r>
        <w:rPr>
          <w:b/>
        </w:rPr>
        <w:t xml:space="preserve">Quelle: </w:t>
      </w:r>
      <w:r>
        <w:t>https://mcp.opencaselaw.ch/entscheid/ge_gerichte_ATAS_111_2026</w:t>
      </w:r>
    </w:p>
    <w:p>
      <w:r>
        <w:t>FR: GE_GERICHTE ATAS/111/2026 du 12 février 2026</w:t>
      </w:r>
    </w:p>
    <w:p>
      <w:r>
        <w:t>IT: GE_GERICHTE ATAS/111/2026 del 12 febbraio 2026</w:t>
      </w:r>
    </w:p>
    <w:p>
      <w:pPr>
        <w:pStyle w:val="Heading2"/>
      </w:pPr>
      <w:r>
        <w:t>Volltext</w:t>
      </w:r>
    </w:p>
    <w:p>
      <w:r>
        <w:t>Siégeant : Philippe KNUPFER, président ; Toni KERELEZOV et Monique STOLLER FÜLLEMANN , juges assesseurs</w:t>
      </w:r>
    </w:p>
    <w:p>
      <w:r>
        <w:t>RÉPUBLIQUE ET</w:t>
      </w:r>
    </w:p>
    <w:p>
      <w:r>
        <w:t>CANTON DE GEN ÈVE POUVOIR JUDICIAIRE</w:t>
      </w:r>
    </w:p>
    <w:p>
      <w:r>
        <w:t>A/3741/2025 ATAS/111/2026 COUR DE JUSTICE Chambre des assurances sociales Arrêt du 12 février 2026 Chambre 5</w:t>
      </w:r>
    </w:p>
    <w:p>
      <w:r>
        <w:t>En la cause A______ représenté par Me Caroline KÖNEMANN, avocate</w:t>
      </w:r>
    </w:p>
    <w:p>
      <w:r>
        <w:t>recourant</w:t>
      </w:r>
    </w:p>
    <w:p>
      <w:r>
        <w:t>contre SUVA CAISSE NATIONALE SUISSE D'ASSURANCE EN CAS D'ACCIDENTS</w:t>
      </w:r>
    </w:p>
    <w:p>
      <w:r>
        <w:t>intimé</w:t>
      </w:r>
    </w:p>
    <w:p>
      <w:r>
        <w:t>A/3741/2025 - 2/4 - ATTENDU EN FAIT</w:t>
      </w:r>
    </w:p>
    <w:p>
      <w:r>
        <w:t>Que par décision sur opposition du 24 septembre 2025, la CAISSE NATIONALE SUISSE D'ASSURANCE EN CAS D'ACCIDENTS (ci-après : la SUVA) a rejeté l’opposition du 7 juillet 2025 de A______ (ci-après : l’assuré) et a confirmé sa décision du 24 juin 2025 par laquelle elle avait refusé tout droit à une rente d’invalidité au motif qu’après comparaison des revenus, seule une perte de 3% était admise et que, se fondant sur l’appréciation du médecin conseil, la SUVA avait versé à l’assuré une indemnité pour atteinte à l’intégrité (ci-après IPAI) de 17.50%, à savoir CHF 25'935.- ; Que par acte de son conseil, déposé au greffe de la chambre des assurances sociales de la Cour de justice (ci-après : la chambre de céans) en date du 27 octobre 2025, l’assuré a interjeté recours contre la décision sur opposition du 24 septembre 2025 et a conclu à ce qu’il soit constaté qu’il était invalide à 80%, à la suite de son accident de travail du 12 novembre 2019, à ce que la décision litigieuse soit annulée, à ce que l’intimée rende une nouvelle décision tenant compte de l’incapacité de travail à 80% et à ce qu’elle soit condamnée à lui verser une rente entière d’invalidité, le tout sous suite de frais et dépens ; Que par réponse du 5 janvier 2026, l’intimée a déclaré avoir soumis une nouvelle pièce médicale, datée du 21 août 2025 et transmise avec le recours, à son médecin conseil, lequel a rendu une appréciation médicale du 27 novembre 2025 concluant à ce qu’une instruction médicale complémentaire, en particulier sur le plan neurologique, soit effectuée ; qu’au vu de cet élément, l’intimée a conclu à l’admission partielle du recours et au renvoi de l’affaire pour complément d’instruction sur le plan médical et nouvelle décision ; Que dans le cadre de sa réplique du 29 janvier 2026, le recourant a approuvé le renvoi de la cause à l’intimée pour complément d’instruction médicale et nouvelle décision ; Que sur ce, la cause a été gardée à juger, ce dont les parties ont été informées.</w:t>
      </w:r>
    </w:p>
    <w:p>
      <w:r>
        <w:t>CONSIDÉRANT EN DROIT</w:t>
      </w:r>
    </w:p>
    <w:p>
      <w:r>
        <w:t>Que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 Que sa compétence pour juger du cas d’espèce est ainsi établie ;</w:t>
      </w:r>
    </w:p>
    <w:p>
      <w:r>
        <w:t>A/3741/2025 - 3/4 - Qu’interjeté en temps utile, le recours est recevable (art. 60 al. 1 LPGA) ; Qu’il sied de rappeler que dans le cadre de l’art. 53 al. 3 LPGA, l’autorité intimée peut revoir librement sa décision, sans être liée par les conditions restrictives de la reconsidération d’une décision entrée en force (cf. art. 53 al. 2 LPGA) ; Qu’en l’espèce, dans le cadre de sa réponse du 5 janvier 2026, la SUVA, se fondant sur l’avis médical de son médecin conseil, a considéré qu’un complément d’instruction sur le plan médical, en particulier sur le plan neurologique, était nécessaire et a conclu à l’admission partielle du recours et au renvoi de la cause pour nouvelle décision ; Qu’appelé à se déterminer sur la réponse de la SUVA, le recourant a approuvé, par réplique du 29 janvier 2026, le renvoi de la cause à l’intimée, pour complément d’instruction sur le plan médical et nouvelle décision ; Qu’il convient d’en prendre acte ; Qu'il se justifie, dès lors, d'admettre partiellement le recours, d'annuler la décision litigieuse et de renvoyer la cause à l’intimée pour complément d’instruction médicale et nouvelle décision ; Que le recourant obtenant partiellement gain de cause et étant assisté d’une avocate, a droit à des dépens qui seront fixés à CHF 1'000.- ;</w:t>
      </w:r>
    </w:p>
    <w:p>
      <w:r>
        <w:t>A/3741/2025 - 4/4 - PAR CES MOTIFS, LA CHAMBRE DES ASSURANCES SOCIALES : Statuant À la forme : 1. Déclare le recours recevable. Au fond : 1. L’admet partiellement et annule la décision sur opposition du 24 septembre 2025. 2. Renvoie la cause à l’intimée, pour instruction médicale complémentaire et nouvelle décision. 3. Condamne l’intimée à verser au recourant une indemnité de CHF 1’000.- à titre de dépens. 4. Dit que la procédure est gratuite.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Christine RAVIER</w:t>
      </w:r>
    </w:p>
    <w:p>
      <w:r>
        <w:t>Le président</w:t>
      </w:r>
    </w:p>
    <w:p>
      <w:r>
        <w:t>Philippe KNUPFER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