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ATAS/1114/2020 vom 20. November 2020</w:t>
      </w:r>
    </w:p>
    <w:p>
      <w:r>
        <w:t>GE Cour de justice, 2020-11-20, FR</w:t>
      </w:r>
    </w:p>
    <w:p>
      <w:r>
        <w:rPr>
          <w:b/>
        </w:rPr>
        <w:t xml:space="preserve">Quelle: </w:t>
      </w:r>
      <w:r>
        <w:t>https://mcp.opencaselaw.ch/entscheid/ge_gerichte_ATAS_1114_2020</w:t>
      </w:r>
    </w:p>
    <w:p>
      <w:r>
        <w:t>FR: GE_GERICHTE ATAS/1114/2020 du 20 novembre 2020</w:t>
      </w:r>
    </w:p>
    <w:p>
      <w:r>
        <w:t>IT: GE_GERICHTE ATAS/1114/2020 del 20 novembre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singulièrement sur le statut de la recourante et sa capacité de travail.</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5.1</w:t>
      </w:r>
    </w:p>
    <w:p>
      <w:r>
        <w:t>Indiquer les limitations fonctionnelles en relation avec chaque diagnostic</w:t>
      </w:r>
    </w:p>
    <w:p>
      <w:r>
        <w:rPr>
          <w:b/>
        </w:rPr>
        <w:t>E. 5.1.2</w:t>
      </w:r>
    </w:p>
    <w:p>
      <w:r>
        <w:t>Date d'apparition</w:t>
      </w:r>
    </w:p>
    <w:p>
      <w:r>
        <w:rPr>
          <w:b/>
        </w:rPr>
        <w:t>E. 5.2</w:t>
      </w:r>
    </w:p>
    <w:p>
      <w:r>
        <w:t>Les plaintes sont-elles objectivées ? 6. Capacité de travail</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w:t>
      </w:r>
    </w:p>
    <w:p>
      <w:r>
        <w:t>A/427/2020 - 23/32 -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6.1</w:t>
      </w:r>
    </w:p>
    <w:p>
      <w:r>
        <w:t>La personne expertisée est-elle capable d’exercer son ancienne activité lucrative ?</w:t>
      </w:r>
    </w:p>
    <w:p>
      <w:r>
        <w:rPr>
          <w:b/>
        </w:rPr>
        <w:t>E. 6.1.2</w:t>
      </w:r>
    </w:p>
    <w:p>
      <w:r>
        <w:t>Si non, ou seulement partiellement, pourquoi ? Quelles sont les limitations fonctionnelles qui entrent en ligne de compte ?</w:t>
      </w:r>
    </w:p>
    <w:p>
      <w:r>
        <w:rPr>
          <w:b/>
        </w:rPr>
        <w:t>E. 6.1.3</w:t>
      </w:r>
    </w:p>
    <w:p>
      <w:r>
        <w:t>Depuis quelle date sa capacité de travail est-elle réduite/ nulle ?</w:t>
      </w:r>
    </w:p>
    <w:p>
      <w:r>
        <w:t>A/427/2020 - 31/32 -</w:t>
      </w:r>
    </w:p>
    <w:p>
      <w:r>
        <w:rPr>
          <w:b/>
        </w:rPr>
        <w:t>E. 6.2</w:t>
      </w:r>
    </w:p>
    <w:p>
      <w:r>
        <w:t>La personne expertisée est-elle capable d’exercer une activité lucrative adaptée à ses limitations fonctionnelles ?</w:t>
      </w:r>
    </w:p>
    <w:p>
      <w:r>
        <w:rPr>
          <w:b/>
        </w:rPr>
        <w:t>E. 6.2.1</w:t>
      </w:r>
    </w:p>
    <w:p>
      <w:r>
        <w:t>Si non ou dans une mesure restreinte, pour quels motifs ? Quelles sont les limitations fonctionnelles qui entrent en ligne de compte ?</w:t>
      </w:r>
    </w:p>
    <w:p>
      <w:r>
        <w:rPr>
          <w:b/>
        </w:rPr>
        <w:t>E. 6.2.2</w:t>
      </w:r>
    </w:p>
    <w:p>
      <w:r>
        <w:t>Si oui, quelle activité lucrative ? A quel taux ? Depuis quelle date ?</w:t>
      </w:r>
    </w:p>
    <w:p>
      <w:r>
        <w:rPr>
          <w:b/>
        </w:rPr>
        <w:t>E. 6.2.3</w:t>
      </w:r>
    </w:p>
    <w:p>
      <w:r>
        <w:t>En cas de capacité de travail totale ou partielle, la personne expertisée présente-t-elle une baisse de rendement additionnelle en raison de ses diverses limitations fonctionnelles, y compris dans une activité adaptée ?</w:t>
      </w:r>
    </w:p>
    <w:p>
      <w:r>
        <w:rPr>
          <w:b/>
        </w:rPr>
        <w:t>E. 6.3</w:t>
      </w:r>
    </w:p>
    <w:p>
      <w:r>
        <w:t>Des mesures médicales sont-elles nécessaires préalablement à la reprise d’une activité lucrative ? Si oui, lesquelles ?</w:t>
      </w:r>
    </w:p>
    <w:p>
      <w:r>
        <w:rPr>
          <w:b/>
        </w:rPr>
        <w:t>E. 6.4</w:t>
      </w:r>
    </w:p>
    <w:p>
      <w:r>
        <w:t>Comment la capacité de travail de la personne expertisée a-t-elle évolué depuis le 1er février 2016 ?</w:t>
      </w:r>
    </w:p>
    <w:p>
      <w:r>
        <w:rPr>
          <w:b/>
        </w:rPr>
        <w:t>E. 6.5</w:t>
      </w:r>
    </w:p>
    <w:p>
      <w:r>
        <w:t>Quel est votre pronostic quant à l’exigibilité de la reprise d’une activité lucrative ? 7. Traitement</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7.1</w:t>
      </w:r>
    </w:p>
    <w:p>
      <w:r>
        <w:t>Examen du traitement suivi par la personne expertisée et analyse de son adéquation.</w:t>
      </w:r>
    </w:p>
    <w:p>
      <w:r>
        <w:rPr>
          <w:b/>
        </w:rPr>
        <w:t>E. 7.2</w:t>
      </w:r>
    </w:p>
    <w:p>
      <w:r>
        <w:t>Propositions thérapeutiques et analyse de leurs effets sur la capacité de travail de la personne expertisée.</w:t>
      </w:r>
    </w:p>
    <w:p>
      <w:r>
        <w:rPr>
          <w:b/>
        </w:rPr>
        <w:t>E. 7.3</w:t>
      </w:r>
    </w:p>
    <w:p>
      <w:r>
        <w:t>Les médicaments pris régulièrement par la personne expertisée induisent-ils des effets secondaires ? Si oui, lesquels ?</w:t>
      </w:r>
    </w:p>
    <w:p>
      <w:r>
        <w:rPr>
          <w:b/>
        </w:rPr>
        <w:t>E. 7.4</w:t>
      </w:r>
    </w:p>
    <w:p>
      <w:r>
        <w:t>Ces effets ont-ils un impact sur les capacités fonctionnelles de la personne expertisée ? Si oui, dans quelle mesure ? 8. Appréciation d'avis médicaux du dossier</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w:t>
      </w:r>
    </w:p>
    <w:p>
      <w:r>
        <w:t>A/427/2020 - 24/32 - 15 consid. 3.1; ATF 137 V 334 consid. 3.2; ATF 125 V 146 consid. 2c ainsi que les références).</w:t>
      </w:r>
    </w:p>
    <w:p>
      <w:r>
        <w:rPr>
          <w:b/>
        </w:rPr>
        <w:t>E. 8.1</w:t>
      </w:r>
    </w:p>
    <w:p>
      <w:r>
        <w:t>Êtes-vous d'accord avec l'avis des experts du CEMEDEX du 30 juillet 2019 ? En particulier avec les limitations fonctionnelles constatées et l'estimation d'une capacité de travail de 75 % depuis février 2017 dans toute activité ? Si non, pourquoi ?</w:t>
      </w:r>
    </w:p>
    <w:p>
      <w:r>
        <w:rPr>
          <w:b/>
        </w:rPr>
        <w:t>E. 8.2</w:t>
      </w:r>
    </w:p>
    <w:p>
      <w:r>
        <w:t>Êtes-vous d’accord avec l’avis du SMR du 16 décembre 2019 ? En particulier avec les limitations fonctionnelles constatées et l’estimation d’une capacité de travail de 75 % dans activité adaptée dès février 2017 ? Si non, pourquoi ?</w:t>
      </w:r>
    </w:p>
    <w:p>
      <w:r>
        <w:rPr>
          <w:b/>
        </w:rPr>
        <w:t>E. 8.3</w:t>
      </w:r>
    </w:p>
    <w:p>
      <w:r>
        <w:t>Êtes-vous d’accord avec l’avis du Dr R______ du 31 janvier 2020 ? En particulier avec les limitations fonctionnelles constatées et l’estimation d’une capacité de travail de 50 % dans une activité adaptée ? Si non, pourquoi ?</w:t>
      </w:r>
    </w:p>
    <w:p>
      <w:r>
        <w:t>A/427/2020 - 32/32 - 9. Quel est le pronostic ? 10. Des mesures de réadaptation professionnelle sont-elles envisageables ? 11. Faire toutes autres observations ou suggestions utiles. II. Réserve le sort des frais jusqu’à droit jugé au fond.</w:t>
      </w:r>
    </w:p>
    <w:p>
      <w:r>
        <w:t>La greffière</w:t>
      </w:r>
    </w:p>
    <w:p>
      <w:r>
        <w:t>Julia BARRY</w:t>
      </w:r>
    </w:p>
    <w:p>
      <w:r>
        <w:t>La présidente</w:t>
      </w:r>
    </w:p>
    <w:p>
      <w:r>
        <w:t>Valérie MONTANI</w:t>
      </w:r>
    </w:p>
    <w:p>
      <w:r>
        <w:t>Une copie conforme du présent arrêt est notifiée aux par le greffe le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w:t>
      </w:r>
    </w:p>
    <w:p>
      <w:r>
        <w:t>A/427/2020 - 25/32 -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A/427/2020 - 26/32 -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A/427/2020 - 27/32 -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14</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w:t>
      </w:r>
    </w:p>
    <w:p>
      <w:r>
        <w:t>A/427/2020 - 28/32 -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15</w:t>
      </w:r>
    </w:p>
    <w:p>
      <w:r>
        <w:t>En l’occurrence, l’intimé s’est basé sur le rapport d’expertise tridisciplinaire du CEMEDEX du 30 juillet 2019 et l’avis du SMR du 16 décembre 2019 pour retenir une capacité de travail de la recourante nulle dans son ancienne activité et de 75 % dans une activité adaptée (manuelle simple). Les 31 janvier et 17 juin 2020, le Dr R______, spécialiste en neurologie, a estimé que, contrairement à l’avis des experts, les vertiges et céphalées étaient au premier plan. La recourante devait passer trois jours par semaine dans le noir et un nouveau traitement avait été introduit en juin 2020. La recourante a précisé lors de l’audience de comparution personnelle du 7 septembre 2020 qu’elle présentait plusieurs fois par mois des symptômes qui s’enchaînaient, des vertiges, blocages et migraines l’obligeant à rester sans lumière et au calme. En conséquence, il apparaît nécessaire d’investiguer l’aspect neurologique de la symptomatologie de la recourante, absent de l’expertise du CEMEDEX, par le biais d’une expertise judiciaire neurologique, laquelle sera confiée au docteur AA______, médecin interne au service de neurologie des HUG, sous la supervision du docteur AB______, FMH neurologie, médecin chef de clinique au service de neurologie des HUG, à Genève.</w:t>
      </w:r>
    </w:p>
    <w:p>
      <w:r>
        <w:t>A/427/2020 - 29/32 - Enfin, les questions proposées par la recourante seront ajoutées à la mission d’expertise et la question 6.4 sera complétée.</w:t>
      </w:r>
    </w:p>
    <w:p>
      <w:r>
        <w:t>A/427/2020 - 30/32 - PAR CES MOTIFS, LA CHAMBRE DES ASSURANCES SOCIALES : Statuant Préparatoirement : I. Ordonne une expertise médicale. La confie au docteur AA______ médecin interne au service de neurologie des HUG, sous la supervision du docteur AB______, FMH neurologie, médecin chef de clinique au service de neurologie des HUG. Dit que la mission d’expertise sera la suivante : A. Prendre connaissance du dossier de la cause. B. Si nécessaire prendre tous renseignements auprès des médecins ayant traité la personne expertisée, notamment les Drs R______, Y______ et O______. C. Examiner la personne expertisée et, si nécessaire, ordonner d'autres examens. D. Etablir un rapport détaillé comprenant les éléments suivants : 1. Anamnèse détaillée 2. Plaintes de la personne expertisée 3. Status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