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ATAS/1113/2011 vom 24. November 2011</w:t>
      </w:r>
    </w:p>
    <w:p>
      <w:r>
        <w:t>GE Cour de justice, 2011-11-24, FR</w:t>
      </w:r>
    </w:p>
    <w:p>
      <w:r>
        <w:rPr>
          <w:b/>
        </w:rPr>
        <w:t xml:space="preserve">Quelle: </w:t>
      </w:r>
      <w:r>
        <w:t>https://mcp.opencaselaw.ch/entscheid/ge_gerichte_ATAS_1113_2011</w:t>
      </w:r>
    </w:p>
    <w:p>
      <w:r>
        <w:t>FR: GE_GERICHTE ATAS/1113/2011 du 24 novembre 2011</w:t>
      </w:r>
    </w:p>
    <w:p>
      <w:r>
        <w:t>IT: GE_GERICHTE ATAS/1113/2011 del 24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en l’espèce.</w:t>
      </w:r>
    </w:p>
    <w:p>
      <w:r>
        <w:rPr>
          <w:b/>
        </w:rPr>
        <w:t>E. 3</w:t>
      </w:r>
    </w:p>
    <w:p>
      <w:r>
        <w:t>Interjeté dans les délai et formes prescrits par la loi, le recours est recevable (art. 56 ss et LPGA).</w:t>
      </w:r>
    </w:p>
    <w:p>
      <w:r>
        <w:rPr>
          <w:b/>
        </w:rPr>
        <w:t>E. 4</w:t>
      </w:r>
    </w:p>
    <w:p>
      <w:r>
        <w:t>Le litige porte sur le point de savoir si le recourant a droit à des prestations d’invalidité en raison des atteintes à la santé qu’il présente.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w:t>
      </w:r>
    </w:p>
    <w:p>
      <w:r>
        <w:t>- 5/12-</w:t>
      </w:r>
    </w:p>
    <w:p>
      <w:r>
        <w:t>A/1676/2011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- 6/12-</w:t>
      </w:r>
    </w:p>
    <w:p>
      <w:r>
        <w:t>A/1676/2011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w:t>
      </w:r>
    </w:p>
    <w:p>
      <w:r>
        <w:t>- 7/12-</w:t>
      </w:r>
    </w:p>
    <w:p>
      <w:r>
        <w:t>A/1676/2011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8</w:t>
      </w:r>
    </w:p>
    <w:p>
      <w:r>
        <w:t>Dater la survenance de l’incapacité de travail durable, le cas échéant.</w:t>
      </w:r>
    </w:p>
    <w:p>
      <w:r>
        <w:rPr>
          <w:b/>
        </w:rPr>
        <w:t>E. 9</w:t>
      </w:r>
    </w:p>
    <w:p>
      <w:r>
        <w:t>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fonctionnelles.</w:t>
      </w:r>
    </w:p>
    <w:p>
      <w:r>
        <w:rPr>
          <w:b/>
        </w:rPr>
        <w:t>E. 10</w:t>
      </w:r>
    </w:p>
    <w:p>
      <w:r>
        <w:t>La capacité de travail peut-elle être améliorée par des mesures médicales ?</w:t>
      </w:r>
    </w:p>
    <w:p>
      <w:r>
        <w:rPr>
          <w:b/>
        </w:rPr>
        <w:t>E. 11</w:t>
      </w:r>
    </w:p>
    <w:p>
      <w:r>
        <w:t>Des mesures de réadaptation professionnelle sont-elles envisageables ? Si non, pourquoi ?</w:t>
      </w:r>
    </w:p>
    <w:p>
      <w:r>
        <w:rPr>
          <w:b/>
        </w:rPr>
        <w:t>E. 12</w:t>
      </w:r>
    </w:p>
    <w:p>
      <w:r>
        <w:t>Quel est votre pronostic quant à l’exigibilité de la reprise d’une activité professionnelle ?</w:t>
      </w:r>
    </w:p>
    <w:p>
      <w:r>
        <w:rPr>
          <w:b/>
        </w:rPr>
        <w:t>E. 13</w:t>
      </w:r>
    </w:p>
    <w:p>
      <w:r>
        <w:t>Etes-vous d’accord avec les conclusions de l’expertise du Dr B__________ ? Si oui, pourquoi ? Si non, pourquoi ?</w:t>
      </w:r>
    </w:p>
    <w:p>
      <w:r>
        <w:rPr>
          <w:b/>
        </w:rPr>
        <w:t>E. 14</w:t>
      </w:r>
    </w:p>
    <w:p>
      <w:r>
        <w:t>Etes-vous d’accord avec les appréciations du Dr A__________ (rapports reçus par l’intimé les 23 décembre 2009 et 12 mars 2010) ? Si oui, pourquoi ? Si non, pourquoi ?</w:t>
      </w:r>
    </w:p>
    <w:p>
      <w:r>
        <w:rPr>
          <w:b/>
        </w:rPr>
        <w:t>E. 15</w:t>
      </w:r>
    </w:p>
    <w:p>
      <w:r>
        <w:t>Au vu du dossier, vos réponses aux questions susmentionnées sont-elles identiques à celles que vous auriez fournies à la date de la décision rendue par l’intimé le 9 mai 2011 ? Si non, pourquoi et quelles sont les réponses qui varient ?</w:t>
      </w:r>
    </w:p>
    <w:p>
      <w:r>
        <w:rPr>
          <w:b/>
        </w:rPr>
        <w:t>E. 16</w:t>
      </w:r>
    </w:p>
    <w:p>
      <w:r>
        <w:t>Faire toutes autres observations ou suggestions utiles.</w:t>
      </w:r>
    </w:p>
    <w:p>
      <w:r>
        <w:t>- 12/12-</w:t>
      </w:r>
    </w:p>
    <w:p>
      <w:r>
        <w:t>A/1676/2011 En consilium 1. Compte tenu des diagnostics somatiques et psychiques constatés, l’activité habituelle est-elle raisonnablement exigible de la part du recourant? Si non, pourquoi et depuis quand (mois et année) ? Si oui, à quel taux et depuis quand (mois et année) ? Le taux a-t-il évolué ? Si oui, comment et quand (mois et année) ? 2. Compte tenu des diagnostics somatiques et psychiques constatés,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 description des activités adaptées, en exposant les motifs qui conduisent à retenir les limitations. 3. Des mesures de réadaptation professionnelles sont-elles envisageables ? Si non, pourquoi ? 4. Quel est votre pronostic quant à l’exigibilité de la reprise professionnelle ? 5. Etes-vous d’accord avec l’avis du Dr B__________ du 2 novembre 2010, selon lequel le recourant a, dès novembre 2004, une capacité de travail entière dans une activité adaptée, avec une baisse de rendement de 20% ? Si oui, pourquoi ? Si non, pourquoi ? 3. Invite les experts à déposer à leur meilleure convenance un rapport en trois exemplaires à la Cour de céans ; 4. Réserve le fond.</w:t>
      </w:r>
    </w:p>
    <w:p>
      <w:r>
        <w:t>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