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ATAS/1108/2013 vom 7. November 2013</w:t>
      </w:r>
    </w:p>
    <w:p>
      <w:r>
        <w:t>GE Cour de justice, 2013-11-07, FR</w:t>
      </w:r>
    </w:p>
    <w:p>
      <w:r>
        <w:rPr>
          <w:b/>
        </w:rPr>
        <w:t xml:space="preserve">Quelle: </w:t>
      </w:r>
      <w:r>
        <w:t>https://mcp.opencaselaw.ch/entscheid/ge_gerichte_ATAS_1108_2013</w:t>
      </w:r>
    </w:p>
    <w:p>
      <w:r>
        <w:t>FR: GE_GERICHTE ATAS/1108/2013 du 7 novembre 2013</w:t>
      </w:r>
    </w:p>
    <w:p>
      <w:r>
        <w:t>IT: GE_GERICHTE ATAS/1108/2013 del 7 novembre 2013</w:t>
      </w:r>
    </w:p>
    <w:p>
      <w:pPr>
        <w:pStyle w:val="Heading2"/>
      </w:pPr>
      <w:r>
        <w:t>Volltext</w:t>
      </w:r>
    </w:p>
    <w:p>
      <w:r>
        <w:t>Siégeant : Karine STECK, Présidente; Michael BIOT et Claudiane CORTHAY, Juges assesseurs</w:t>
      </w:r>
    </w:p>
    <w:p>
      <w:r>
        <w:t>REPUBLIQUE ET</w:t>
      </w:r>
    </w:p>
    <w:p>
      <w:r>
        <w:t>CANTON DE GENEVE POUVOIR JUDICIAIRE</w:t>
      </w:r>
    </w:p>
    <w:p>
      <w:r>
        <w:t>A/3202/2013 ATAS/1108/2013 COUR DE JUSTICE Chambre des assurances sociales Arrêt du 7 novembre 2013 3ème Chambre</w:t>
      </w:r>
    </w:p>
    <w:p>
      <w:r>
        <w:t>En la cause Monsieur N__________, domicilié à VEYRIER recourant</w:t>
      </w:r>
    </w:p>
    <w:p>
      <w:r>
        <w:t>contre SERVICE DES PRESTATIONS COMPLEMENTAIRES, sis route de Chêne 54, GENEVE intimé</w:t>
      </w:r>
    </w:p>
    <w:p>
      <w:r>
        <w:t>A/3202/2013 - 2/4 - ATTENDU EN FAIT Que Monsieur N__________ (ci-après : l’assuré) est au bénéfice de prestations complémentaires; Que le SERVICE DES PRESTATIONS COMPLEMENTAIRES (ci-après : SPC) lui a réclamé la restitution d’un montant de 2'366 fr. correspondant à des prestations perçues à tort; Que l’assuré a sollicité la remise de l'obligation de restituer cette somme; Que par décision du 17 mai 2013, le SPC a rejeté sa demande au motif que la condition de la bonne foi n'était pas remplie; Que cette décision a été confirmée sur opposition le 28 août 2013; Que par courrier du 26 septembre 2013 non signé et adressé au directeur du SPC, l’assuré a fait part des difficultés financières qui sont les siennes ; Que ce courrier a été transmis par le SPC à la Cour de céans comme objet de compétence par courrier du 2 octobre 2013; Que par courrier recommandé du 7 octobre 2013, la Cour de céans a expliqué à l’assuré que s’il entendait interjeter recours, celui-ci ne serait considéré comme recevable que dûment signé et l’a invité à régulariser la situation en lui renvoyant ledit courrier signé d’ici au 22 octobre 2013, sous peine d’irrecevabilité; Que d’après le document de suivi des envois de LA POSTE, le courrier de la Cour de céans a été distribué à son destinataire le 10 octobre 2013; Que l’assuré ne s’est pas manifesté dans le délai qui lui avait été imparti. CONSIDERANT EN DROIT Que selon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cantonales complémentaires à</w:t>
      </w:r>
    </w:p>
    <w:p>
      <w:r>
        <w:t>A/3202/2013 - 3/4 - l'assurance-vieillesse et survivants et à l'assurance-invalidité du 25 octobre 1968 (LPCC; RS J 7 15); Que la compétence de la Cour de céans est dès lors établie; Que selon l’art. 89B al. 1 de la loi sur la procédure administrative du 12 septembre 1985 (LPA - E 5 10), le recours, signé et déposé en deux exemplaires par-devant la chambre des assurances sociales de la Cour de justice, doit comporter des motifs et des conclusions; Que si le mémoire n'est pas conforme à ces règles, un délai convenable est imparti à son auteur pour le compléter, étant précisé qu'en cas d'inobservation, la demande ou le recours sera écarté (art. 89B al. 3 LPA); Qu'en l'occurrence, le recourant, dûment rendu attentif aux conséquences de l'irrégularité affectant son acte de recours, n'a pas réparé celle-ci dans le délai imparti; Que partant, son recours doit être déclaré irrecevable.</w:t>
      </w:r>
    </w:p>
    <w:p>
      <w:r>
        <w:t>A/3202/2013 - 4/4 -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