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ATAS/1106/2016 vom 22. Dezember 2016</w:t>
      </w:r>
    </w:p>
    <w:p>
      <w:r>
        <w:t>GE Cour de justice, 2016-12-22, FR</w:t>
      </w:r>
    </w:p>
    <w:p>
      <w:r>
        <w:rPr>
          <w:b/>
        </w:rPr>
        <w:t xml:space="preserve">Quelle: </w:t>
      </w:r>
      <w:r>
        <w:t>https://mcp.opencaselaw.ch/entscheid/ge_gerichte_ATAS_1106_2016</w:t>
      </w:r>
    </w:p>
    <w:p>
      <w:r>
        <w:t>FR: GE_GERICHTE ATAS/1106/2016 du 22 décembre 2016</w:t>
      </w:r>
    </w:p>
    <w:p>
      <w:r>
        <w:t>IT: GE_GERICHTE ATAS/1106/2016 del 22 dicembre 2016</w:t>
      </w:r>
    </w:p>
    <w:p>
      <w:pPr>
        <w:pStyle w:val="Heading2"/>
      </w:pPr>
      <w:r>
        <w:t>Erwägungen</w:t>
      </w:r>
    </w:p>
    <w:p>
      <w:r>
        <w:rPr>
          <w:b/>
        </w:rPr>
        <w:t>E. 4</w:t>
      </w:r>
    </w:p>
    <w:p>
      <w:r>
        <w:t>Une procédure de révision s’est ouverte début 2004, à l’issue de laquelle l’OAI, par décision du 23 novembre 2006, a supprimé la rente accordée à l'assuré au motif que sa décision initiale était manifestement erronée et nécessitait d'être reconsidérée au vu, notamment des éléments suivants : - un rapport du 17 février 2004 du Dr G______ concluant à un état de santé stationnaire et à l’absence de changement dans les diagnostics : l’assuré continuait à se plaindre de rachialgies diffuses à prédominance lombaire avec sciatalgies bilatérales nettement plus accentuées à gauche; sur le plan psychiatrique, il était régulièrement suivi mais, malgré la psychothérapie soutenue et une médication antidépressive, aucune amélioration ne n'était manifestée; le statut n'avait guère changé par rapport à celui de l'expertise du 6 mai 1996; - un rapport du Dr I______ confirmant que l'état de son patient était demeuré stationnaire (état dépressif léger avec élément revendicateur, fibromyalgie et lombalgies); - un rapport des docteurs J______, médecin-chef du centre d'expertise médicale (CEMed) et K______, spécialiste FMH en rhumatologie, du</w:t>
      </w:r>
    </w:p>
    <w:p>
      <w:r>
        <w:rPr>
          <w:b/>
        </w:rPr>
        <w:t>E. 6</w:t>
      </w:r>
    </w:p>
    <w:p>
      <w:r>
        <w:t>Dans un rapport du 17 janvier 2014, le Dr G______ a récapitulé les différents diagnostics déjà posés, en y ajoutant celui de douleurs chroniques de l’épaule droite d’origine mixte (coiffe des rotateurs dégénérative à droite, importante bursite sous- acromiale, traumatisme du 21 décembre 2011 et biosectomie sous-acromiale avec acroplastie du 25 octobre 2012). Il a expliqué que, depuis 2005, les douleurs principales de son patient se situaient toujours au niveau lombaire (sciatalgie bilatérale, avec parfois une forte exacerbation, notamment depuis l’automne 2007). Après l’accident du 21 décembre 2011, les douleurs lombaires étaient rapidement revenues à l’état qui était le leur avant l’évènement. L’assuré s’était également plaint, de temps en temps, de douleurs à l’épaule droite qui n’avaient cependant pas occasionné de gêne importante jusqu’en novembre 2011, date à laquelle elles s’étaient fortement accentuées. Malgré un traitement, l’état de l’épaule ne s’était pas amélioré. Selon le Dr G______, l’assuré était incapable d’exercer la moindre activité lucrative.</w:t>
      </w:r>
    </w:p>
    <w:p>
      <w:r>
        <w:t>A/1354/2015 - 7/18 -</w:t>
      </w:r>
    </w:p>
    <w:p>
      <w:r>
        <w:rPr>
          <w:b/>
        </w:rPr>
        <w:t>E. 7</w:t>
      </w:r>
    </w:p>
    <w:p>
      <w:r>
        <w:t>Dans un rapport du 4 novembre 2014, le Dr L______ a lui aussi conclu à une totale incapacité de travail.</w:t>
      </w:r>
    </w:p>
    <w:p>
      <w:r>
        <w:rPr>
          <w:b/>
        </w:rPr>
        <w:t>E. 8</w:t>
      </w:r>
    </w:p>
    <w:p>
      <w:r>
        <w:t>Dans deux rapports du 4 décembre 2014, le docteur O______, spécialiste FMH en radiologie, a conclu, après échographie de l’épaule droite, qu’il n’y avait pas d’argument en faveur d’une re-déchirure, mais une discrète bursite sous-acromiale d’accompagnement. Une échographie des fesses a montré l’absence de lésion significative objectivable.</w:t>
      </w:r>
    </w:p>
    <w:p>
      <w:r>
        <w:rPr>
          <w:b/>
        </w:rPr>
        <w:t>E. 9</w:t>
      </w:r>
    </w:p>
    <w:p>
      <w:r>
        <w:t>La Dresse M______, dans un rapport du 16 décembre 2014, a conclu à un très discret ralentissement de la conduction des fibres sensitives du nerf médian droit, non significatif et sans critères pour un syndrome du tunnel carpien. Elle a également relevé l’absence d’anomalie de la conduction du nerf cubital droit et un potentiel du nerf brachial cutané interne droit normal. Elle a exclu tout syndrome du défilé thoracique. En conclusion, l’examen ENMG ne révélait pas de signe d’atteinte radiculaire déficitaire.</w:t>
      </w:r>
    </w:p>
    <w:p>
      <w:r>
        <w:rPr>
          <w:b/>
        </w:rPr>
        <w:t>E. 10</w:t>
      </w:r>
    </w:p>
    <w:p>
      <w:r>
        <w:t>Afin de déterminer si la nouvelle atteinte de l’épaule droite entraînait des limitations compatibles avec l’exercice à 50% d’une activité adaptée, une expertise a été demandée à la doctoresse P______, spécialiste FMH en rhumatologie et en médecine physique et rééducation, qui a rendu son rapport le 17 décembre 2014. Après une récapitulation des documents versés au dossier, une anamnèse par système, la description d’une journée habituelle et la relation des plaintes de l’assuré, l’experte a fait part des résultats de son examen clinique. Elle a retenu à titre de diagnostics : des omalgies droites dans le contexte d’un status post-arthroscopie, acromioplastie et bursectomie, une tendinopathie du sus- épineux sans rupture, un discret épanchement dans l’articulation acromio- claviculaire, une discrète bursite sous-acromio-deltoïdienne, une suspicion de syndrome du tunnel carpien à droite, un déconditionnement musculaire global, des lombalgies sur troubles dégénératifs (discrète protrusion discale médiane L4-L5 sans compression des racines L4 et discrète hernie discale L5-S1 médiane et paramédiane gauche, en contact avec S1 gauche, mais non compressive sur les racines L5 et S1) et des sciatalgies intermittentes de territoire atypique (en mélange de L5 et S1). Ont également été mentionnés, en précisant qu’ils étaient sans répercussion sur la capacité de travail : un diabète de type II, de possibles troubles dysthymiques, des cervicalgies intermittentes et une chondropathie rotulienne droite asymptomatique. S’agissant de l’épaule, l’experte a relevé que l’assuré n’avait acheté un flacon de Tramal (10x 20 gouttes, soit 3,5 jours de traitement si on en prend 3x par jour) qu’en janvier et novembre 2014. L’échographie pratiquée en décembre 2014 n’avait montré que des atteintes banales et traitables, soit par anti-inflammatoires,</w:t>
      </w:r>
    </w:p>
    <w:p>
      <w:r>
        <w:t>A/1354/2015 - 8/18 - soit par infiltration de dérivés cortisonés. Selon elle, cette problématique ne pouvait donner lieu à une incapacité de travail prolongée. Concernant les lombaires, l’experte a relevé l’absence de contractures musculaires paravertébrales aux niveaux dorsal et lombaire et en a tiré la conclusion qu’il n’y avait aucun retentissement évident d’une lombalgie avec irradiation traversant les fesses. Le Schober lombaire était désormais bien meilleur qu’à l’expertise pratiquée en octobre 2005. Il a été relevé que l’assuré avait pu rester assis 2,5 heures sans problème, que dans le cabinet, qu’il avait marché lentement, alors que, dans la rue, il s’était déplacé normalement, et qu’en quittant le cabinet, il avait emprunté sans hésiter les escaliers. Il ne s’était plaint ni des cervicales, ni du genou droit, ni de céphalées, comme en 2005. En définitive, l’experte a considéré que s’il y avait bel et bien eu aggravation depuis 2005, sous la forme d’apparition de douleurs à l’épaule sur trouble dégénératif modéré aggravé suite à une chute, l’opération avait permis de supprimer le conflit entre l’acromion et la coiffe des rotateurs. Désormais, l’échographie ne montrait ni rupture, ni inflammation. Des douleurs persistaient à la mobilisation, du fait d’une sous-utilisation du membre supérieur droit avec autolimitation pour des amplitudes obtenues pourtant proches de la normalité ou de celle de l’autre épaule. L’experte a également mentionné une bursite, décrite comme discrète et soignable par infiltrations ou anti-inflammatoires, dont elle a précisé qu’elle ne pouvait donner lieu à aucune incapacité de travail prolongée. L’experte a noté une asymétrie flagrante de la force musculaire des muscles intrinsèques de la main en défaveur de la droite, sans amyotrophie. Mais alors qu’une telle différence laisserait entendre un déficit moteur à l’examen, celui-ci n’avait rien montré de tel. L’experte en a tiré la conclusion que l’assuré n’avait pas donné son maximum lors des tests de force. En revanche, l’experte a relevé une amélioration des lombosciatalgies depuis l’expertise pratiquée en octobre 2005. Les limitations fonctionnelles suivantes ont été retenues : station assise limitée à 2,5 heures, périmètre de marche limité, station debout limitée à une heure, pas de mouvements répétitifs du rachis en flexion-extension et pas de port répétitif de charges de plus de 5 kg, pas d’élévation des membres supérieurs au-dessus de la ligne des épaules, pas de mouvements répétitifs de soulèvement de charges depuis le sol jusqu’à hauteur de taille. Ont été relevés comme signes d’exagération : une autolimitation des amplitudes de l’épaule droite, une autolimitation des amplitudes de la hanche, des douleurs à la pression de points divers sur l’épaule ne correspondant pas à des structures</w:t>
      </w:r>
    </w:p>
    <w:p>
      <w:r>
        <w:t>A/1354/2015 - 9/18 - anatomiques atteintes sur l’échographie, des douleurs non justifiées au niveau des fesses, une marche ralentie au cabinet, une exagération dans l’intensité des douleurs au vu du fait que l’assuré ne consomme presque plus de médicaments depuis début 2013, enfin, une faiblesse flagrante de la main droite non confirmée par l’examen. En définitive, l’experte a conclu à une totale incapacité de travail dans l’activité de manœuvre sur chantier. En revanche, considérant que la physiothérapie de l’épaule avait pris fin le 27 juin 2013, l’experte a jugé que l’assuré avait recouvré une capacité de travail de 100% dès le 1er juillet 2013 dans une activité adaptée ne nécessitant pas d’apprentissage, consistant en tâches répétitives simples (chaîne de conditionnement par exemple, ou autre tâche dans l’industrie, sans port excessif de charges). Elle a préconisé un stage de reconditionnement au travail, ainsi qu’un reconditionnement musculaire et un travail des amplitudes articulaires pendant trois mois.</w:t>
      </w:r>
    </w:p>
    <w:p>
      <w:r>
        <w:rPr>
          <w:b/>
        </w:rPr>
        <w:t>E. 11</w:t>
      </w:r>
    </w:p>
    <w:p>
      <w:r>
        <w:t>Le dossier de l’assuré a alors été soumis au SMR, qui a émis l’avis, en date du 29 janvier 2015, qu’il n’y avait pas d’aggravation durable mais, au contraire, une amélioration depuis le 1er juillet 2013.</w:t>
      </w:r>
    </w:p>
    <w:p>
      <w:r>
        <w:rPr>
          <w:b/>
        </w:rPr>
        <w:t>E. 12</w:t>
      </w:r>
    </w:p>
    <w:p>
      <w:r>
        <w:t>Dès lors, l’OAI s’est livré à une appréciation du degré d’invalidité théorique, en comparant le revenu que l’assuré aurait réalisé en 2013 sans atteinte à sa santé, soit CHF 64'137.- (CHF 51'478.- en 1994,réactualisé), à celui qu’il aurait pu obtenir la même année en exerçant à 100% une activité simple et répétitive, compte tenu d’une réduction supplémentaire de 10%, soit CHF 59'088.- (Enquête suisse sur la structure des salaires [ESS] 2012, TA1, tous secteurs confondus, niveau 4 : CHF 5'210.- pour un horaire de 40 h./sem. = CHF 5'431.- pour un horaire de 41.7 h./sem. = CHF 65'177.- en 2012 = CHF 65'654.- en 2013), ce qui l’a conduit à un degré d’invalidité de 7.87%.</w:t>
      </w:r>
    </w:p>
    <w:p>
      <w:r>
        <w:rPr>
          <w:b/>
        </w:rPr>
        <w:t>E. 13</w:t>
      </w:r>
    </w:p>
    <w:p>
      <w:r>
        <w:t>Par décision du 11 mars 2015, l’OAI a supprimé à l’assuré sa rente d’invalidité avec effet au 1er jour du 2ème mois suivant la notification de sa décision. Si l’OAI a convenu que la capacité de travail de l’assuré à exercer son activité habituelle était toujours nulle, il a considéré que son état de santé s’était amélioré au point de lui permettre de recouvrer une pleine capacité de travail dans une activité adaptée depuis le 1er juillet 2013. Pour le surplus, l’OAI a également nié à l’assuré tout droit à une mesure de reclassement, au motif que le manque à gagner était inférieur à 20%.</w:t>
      </w:r>
    </w:p>
    <w:p>
      <w:r>
        <w:rPr>
          <w:b/>
        </w:rPr>
        <w:t>E. 14</w:t>
      </w:r>
    </w:p>
    <w:p>
      <w:r>
        <w:t>Par écriture du 24 avril 2015, l’assuré a interjeté recours contre cette décision en concluant à l’octroi d’une rente entière, non limitée dans le temps. Le recourant conteste toute valeur probante au rapport de la Dresse P______, à laquelle il reproche de ne pas s’être livrée à des observations approfondies ni à des</w:t>
      </w:r>
    </w:p>
    <w:p>
      <w:r>
        <w:t>A/1354/2015 - 10/18 - investigations complètes. Selon lui, elle se serait bornée à décrire le contenu de son dossier sans motiver ses conclusions. A l’appui de son recours, il produit notamment : - un rapport du Dr I______ du 17 avril 2015 indiquant qu’il souffre actuellement d’une dysthymie sans répercussion directe sur sa capacité de travail mais qui a joué un rôle dans la cristallisation des symptômes douloureux; - un courrier du 8 avril 2015, du Dr G______, réaffirmant que, selon lui, son patient reste dans l’incapacité totale de travailler, opinion partagée avec le Dr L______ (cf. rapport du 31 mars 2015 de celui-ci).</w:t>
      </w:r>
    </w:p>
    <w:p>
      <w:r>
        <w:rPr>
          <w:b/>
        </w:rPr>
        <w:t>E. 15</w:t>
      </w:r>
    </w:p>
    <w:p>
      <w:r>
        <w:t>Invité à se déterminer, l’intimé, dans sa réponse du 26 mai 2015, a conclu au rejet du recours. Selon lui, l’expertise de la Dresse P______ doit se voir reconnaître pleine valeur probante. L’intimé relève que l’experte a constaté que l’atteinte à l’épaule n’a pas donné lieu à une incapacité de travail prolongée. Quant aux lombalgies, des différences objectivables ont été mises en évidence entre l’expertise de 2005 et la sienne (mesures de flexion, points de fibromyalgie, palpations, douleurs, Schober). L’intimé souligne ne pas être dans une démarche de reconsidération mais de révision, suite à une amélioration de l’état de santé de l’assuré. A cet égard, il rappelle que le fait que les diagnostics soient restés identiques n’exclut en principe pas une augmentation notable des possibilités de la capacité de travail : le degré de gravité d’une pathologie peut avoir diminué ou alors l’assuré être parvenu à mieux s’adapter à sa pathologie. Par ailleurs, un nouveau diagnostic n’est pas non plus en soi un motif de révision, puisque c’est son influence sur la capacité de travail qui, seule, est déterminante. En définitive, comparant les constatations objectives des experts de 2005 et 2014, l’intimé considère que les conséquences des atteintes à la santé du recourant sur sa capacité de gain ont diminué. Quant à la nouvelle atteinte à l’épaule, elle n’a pas entraîné de répercussion durable sur la capacité de travail de l’intéressé.</w:t>
      </w:r>
    </w:p>
    <w:p>
      <w:r>
        <w:rPr>
          <w:b/>
        </w:rPr>
        <w:t>E. 16</w:t>
      </w:r>
    </w:p>
    <w:p>
      <w:r>
        <w:t>Par écriture du 23 juin 2015, le recourant a persisté dans ses conclusions. Il reproche à l’experte de n’avoir entrepris aucune discussion sur l’évolution de son état de santé et d’avoir ignoré la procédure judiciaire qui l’a opposé à l’OAI par le passé.</w:t>
      </w:r>
    </w:p>
    <w:p>
      <w:r>
        <w:t>A/1354/2015 - 11/18 -</w:t>
      </w:r>
    </w:p>
    <w:p>
      <w:r>
        <w:rPr>
          <w:b/>
        </w:rPr>
        <w:t>E. 17</w:t>
      </w:r>
    </w:p>
    <w:p>
      <w:r>
        <w:t>Convoqué par la Chambre de céans, le Dr G______ a indiqué ne pouvoir se déplacer en raison de « raisons médicales aigües », raison pour laquelle il a été interrogé par écrit, après que la possibilité a été donnée aux parties de s’exprimer sur les questions qui lui seraient soumises.</w:t>
      </w:r>
    </w:p>
    <w:p>
      <w:r>
        <w:rPr>
          <w:b/>
        </w:rPr>
        <w:t>E. 18</w:t>
      </w:r>
    </w:p>
    <w:p>
      <w:r>
        <w:t>Le Dr G______ a répondu par courrier du 7 avril 2016. Il a précisé qu’il suit le recourant depuis mai 1996. Selon lui, la Dresse P______ n’apporte aucun élément susceptible de modifier son opinion. Selon lui, la plupart des arguments de l’experte en faveur d’une amélioration ne sont pas des constatations objectives mais des éléments tirés de l’anamnèse et interprétés de manière subjective (amélioration des lombosciatalgies, diminution des blocages lombaires, de la médication et des réveils nocturnes, d’ailleurs contestées par l’intéressé). Quant au test de Schober, le Dr G______ explique qu’il peut varier par période, selon que le patient se trouve en phase de douleur aigüe ou d’accalmie relative. Le médecin a admis la présence de signes d’exagération et le fait que les troubles psychiques avec revendication et la fibromyalgie puissent jouer un rôle mais pas plus que par le passé. Enfin, le médecin a indiqué que son patient, suite à un séjour aux HUG, a augmenté la posologie du Tramal à 3 x 30 gouttes par jour, celle du Dafalgan à 4 x 2 comprimés.</w:t>
      </w:r>
    </w:p>
    <w:p>
      <w:r>
        <w:rPr>
          <w:b/>
        </w:rPr>
        <w:t>E. 19</w:t>
      </w:r>
    </w:p>
    <w:p>
      <w:r>
        <w:t>Par écriture du 15 avril 2016, le recourant a persisté dans ses conclusions au vu des réponses du Dr G______. En substance, il conteste toute amélioration de son état.</w:t>
      </w:r>
    </w:p>
    <w:p>
      <w:r>
        <w:rPr>
          <w:b/>
        </w:rPr>
        <w:t>E. 20</w:t>
      </w:r>
    </w:p>
    <w:p>
      <w:r>
        <w:t>Le 25 avril 2016, l’intimé a persisté à son tour, en s’appuyant sur un nouvel avis du SMR. Celui-ci admet une aggravation des lombalgies, mais l’estime postérieure à la décision litigieuse, à compter du 15 mars 2016, date à laquelle l’assuré s’est rendu aux HUG.</w:t>
      </w:r>
    </w:p>
    <w:p>
      <w:r>
        <w:rPr>
          <w:b/>
        </w:rPr>
        <w:t>E. 21</w:t>
      </w:r>
    </w:p>
    <w:p>
      <w:r>
        <w:t>Le 17 mai 2016, l’intimé a encore ajouté qu’à son avis, les contestations du recourant sont dépourvues de valeur puisqu’émises tardivement.</w:t>
      </w:r>
    </w:p>
    <w:p>
      <w:r>
        <w:rPr>
          <w:b/>
        </w:rPr>
        <w:t>E. 22</w:t>
      </w:r>
    </w:p>
    <w:p>
      <w:r>
        <w:t>Le recourant a quant à lui une fois de plus persisté dans sa position. Selon lui, la Dresse P______, au lieu de mettre en évidence les changements intervenus, s’est livrée à une nouvelle appréciation d’un même état de fait. EN DROIT</w:t>
      </w:r>
    </w:p>
    <w:p>
      <w:r>
        <w:t>1. Conformément à l'art. 134 al. 1 let. a ch. 2 de la loi sur l'organisation judiciaire, du</w:t>
      </w:r>
    </w:p>
    <w:p>
      <w:r>
        <w:rPr>
          <w:b/>
        </w:rPr>
        <w:t>E. 26</w:t>
      </w:r>
    </w:p>
    <w:p>
      <w:r>
        <w:t>septembre 2010 (LOJ - E 2 05), la chambre des assurances sociales de la Cour</w:t>
      </w:r>
    </w:p>
    <w:p>
      <w:r>
        <w:t>A/1354/2015 - 12/18 -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 ss LPGA. 5. Le litige porte sur la question de savoir si l’état de santé du recourant s’est aggravé ou, au contraire, amélioré, au point d’influencer son droit aux prestations.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t>A/1354/2015 - 13/18 -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A/1354/2015 - 14/18 -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A/1354/2015 - 15/18 - 9.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9C_183/2015 du 19 août 2015 consid. 5, in SVR 2015 IV n° 41 p. 139; arrêt du Tribunal fédéral 9C_92/2016 du 29 juin 2016 consid. 5.1). 10. En l’espèce, le recourant soutient que son état s’est aggravé depuis l’automne 2013 (date de sa demande de révision), alors que l’intimé considère pour sa part qu’il s’est au contraire amélioré depuis le 1er juillet 2013. Dans le cas présent, le point de savoir si un changement notable des circonstances s’est produit doit être tranché en examinant les faits tels qu’ils se présentaient le 10 avril 2000, date de la décision initiale d’octroi de rente, étant rappelé que le 23 novembre 2006 - date de la décision par laquelle l’OAI a tenté une première fois de supprimer la rente allouée jusqu’alors -, il a finalement été constaté, à l’issue de la procédure, qu’aucun changement n’était intervenu. L’état de santé de l’assuré tel qu’il était en novembre 2006 - similaire à celui d’avril 2000 - doit dès lors être comparé à celui qui était le sien en mars 2015 - date de la décision litigieuse. La décision initiale rendue en avril 2000 retenait que l'assuré pourrait exercer la profession d’opérateur de machine à 50% et à plein rendement, conformément à l'opinion prédominante défendue par les Drs G______, H______ et I______. Il avait été établi que l’assuré souffrait à l’époque d’une pathologie mixte, organique (protrusion discale L4-L5, hernie discale L5-S1) et, surtout, psychiatrique (crises</w:t>
      </w:r>
    </w:p>
    <w:p>
      <w:r>
        <w:t>A/1354/2015 - 16/18 - anxieuses et trouble somatoforme douloureux). Un état dépressif léger avec éléments de revendication était aussi déjà relevé. En 2006, l’état était qualifié de stationnaire (état dépressif léger avec éléments revendicateur, fibromyalgie et lombalgies basses). En 2015, le médecin traitant a indiqué que l’état de son patient restait le même, voire qu’il s’était péjoré par des douleurs au niveau de l’épaule droite, déjà existantes depuis 1993 mais augmentées depuis novembre 2011. Il ressort des rapports des médecins traitants qui suivent l’assuré depuis sa demande initiale que les atteintes présentes lors de l’octroi de la rente et de la première révision sont toujours présentes. S’y est ajouté un problème d’épaule. Si celui-ci a été objectivé cliniquement, il convient de relever qu’il ne s’agit que d’une discrète amyotrophie du sus et du sous-épineux, dont le Dr L______ s’est d’ailleurs plusieurs fois étonné qu’elle se traduise par autant de plaintes. La Dresse M______ n’a pour sa part objectivé aucun déficit sensitivo-moteur et a fait état d’un examen normal. On ne saurait dès lors retenir l’aggravation alléguée par le recourant dans la mesure où les douleurs de l’épaule ne paraissent pas objectivées par des atteintes importantes. On ne parle ici que d’une amyotrophie et d’une bursite sous-acromiale toutes deux qualifiées de discrètes. Quant aux douleurs lombaires, si elles ont été exacerbées par l’accident dont l’assuré a été victime fin 2011, le médecin traitant a indiqué qu’elles étaient rapidement revenues à l’état qui était le leur avant l’évènement. La Dresse P______ a confirmé que s’il y avait bien eu aggravation transitoire sous la forme d’une augmentation des douleurs à l’épaule sur trouble dégénératif modéré aggravé suite à une chute, désormais, l’échographie ne montrait plus ni rupture, ni inflammation, observations corroborant celles du Dr Q______. Eu égard à ces éléments, on ne retiendra pas d’aggravation. Sur ce point, le recours doit être rejeté. Reste à examiner s’il y a eu amélioration des lombalgies, comme le soutient l’intimé, sur la seule base de l’expertise de la Dresse P______. En effet, celle-ci est la seule à faire état d’une telle amélioration. L’experte a argumenté cette amélioration de la façon suivante : les douleurs étaient déclarées exactement de la même intensité, mais étaient discontinues; les sciatalgies n’étaient plus continues, mais intermittentes; il n’y avait plus de blocages lombaires; la médication avait diminué; le test de Schober était passé de 10 - 12 cm à 10 - 15 cm, soit un état de souplesse normal; l’assuré n’avait plus besoin de l’assistance d’une tierce personne pour les gestes simples de la vie quotidienne; il faisait de longues promenades et n’avait pas peur de gravir des pentes; il ne décrivait plus de réveils nocturnes aussi fréquents que par le passé; il pouvait porter des charges de 3 à 4 kg; il n’y avait plus de limitation de la flexion des hanches à 90°; enfin, l’assuré ne se plaignait plus de cervicalgies ou de céphalées. Ce faisant, force est de constater que la majeure partie des arguments de l’experte, ainsi que le fait remarquer le recourant à juste titre, sont subjectifs, basés sur des déductions tirées des dires de l’assuré, que celui-ci conteste d’ailleurs, tout comme</w:t>
      </w:r>
    </w:p>
    <w:p>
      <w:r>
        <w:t>A/1354/2015 - 17/18 - son médecin-traitant. Quant au test de Schober, l’amélioration décrite ne paraît pas particulièrement spectaculaire et est vraisemblablement attribuable aux fluctuations évoquées par le médecin-traitant. L’experte s’est appliquée à relever un certain nombre de signes d’exagération dont l’existence était déjà relevée à l’époque de la décision initiale et non contestée par le Dr G______. Il semble cependant que ces signes aient influé de façon non négligeable sur l’évaluation de l’experte. Au final, on peine à trouver dans le rapport de la Dresse P______ des signes objectifs d’amélioration de l’état de l’assuré par rapport aux situations décrites précédemment, ou même la démonstration que les conséquences des atteintes, inchangées, sur la capacité de gain du recourant auraient diminué. Il apparaît bien plutôt qu’une fois de plus, la nouvelle décision de l'intimé n'est en réalité qu'une nouvelle appréciation d’une situation inchangée. Selon la let. a al. 1 des dispositions finales de la LAI concernant la modification du 18 mars 2011 (6ème révision, entrée en vigueur le 1er janvier 2012), les rentes octroyées en raison d'un syndrome sans pathogenèse ni étiologie claires et sans constat de déficit organique sont réexaminées dans un délai de trois ans à compter de l'entrée en vigueur de la modification. Il semble que l’intimé ait en réalité cherché ici à effectuer un tel réexamen, dont les conditions ne sont pourtant pas réalisées en l’espèce, puisque la décision litigieuse est intervenue après le délai de trois ans fixé par la loi. En l’absence d’un motif de révision ou de reconsidération de la décision initiale d'octroi de rente, le recours doit être admis partiellement, en ce sens que le droit à un trois-quarts de rente est maintenu. Le recourant obtenant gain de cause, une indemnité de CHF 4'000.- lui sera accordée à titre de participation à ses frais et dépens (art. 61 let. g LPGA; art. 6 du règlement sur les frais, émoluments et indemnités en matière administrative du</w:t>
      </w:r>
    </w:p>
    <w:p>
      <w:r>
        <w:rPr>
          <w:b/>
        </w:rPr>
        <w:t>E. 30</w:t>
      </w:r>
    </w:p>
    <w:p>
      <w:r>
        <w:t>juillet 1986 [RFPA - E 5 10.03]). Étant donné que, depuis le 1er juillet 2006, la procédure n'est plus gratuite (art. 69 al. 1bis LAI), au vu du sort du recours, il y a lieu de condamner l'intimé au paiement d'un émolument de CHF 800.-.</w:t>
      </w:r>
    </w:p>
    <w:p>
      <w:r>
        <w:t>A/1354/2015 - 18/18 -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