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ATAS/1105/2013 vom 12. November 2013</w:t>
      </w:r>
    </w:p>
    <w:p>
      <w:r>
        <w:t>GE Cour de justice, 2013-11-12, FR</w:t>
      </w:r>
    </w:p>
    <w:p>
      <w:r>
        <w:rPr>
          <w:b/>
        </w:rPr>
        <w:t xml:space="preserve">Quelle: </w:t>
      </w:r>
      <w:r>
        <w:t>https://mcp.opencaselaw.ch/entscheid/ge_gerichte_ATAS_1105_2013</w:t>
      </w:r>
    </w:p>
    <w:p>
      <w:r>
        <w:t>FR: GE_GERICHTE ATAS/1105/2013 du 12 novembre 2013</w:t>
      </w:r>
    </w:p>
    <w:p>
      <w:r>
        <w:t>IT: GE_GERICHTE ATAS/1105/2013 del 12 novembre 2013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(LOJ; RS E 2 05) en vigueur depuis le 1er janvier 2011, la Chambre des assurances sociales de la Cour de justice connaît en instance unique des contestations prévues à l’art. 56 de la loi fédérale sur la partie générale du droit des assurances sociales, du 6 octobre 2000 (LPGA; RS 830.1) relatives à la loi fédérale sur l'assurance-maladie, du 18 mars 1994 (LAMal; RS 832.10) ; que sa compétence à raison de la matière doit dès lors être reconnue ; Qu'aux termes de l'art. 58 al. 1 LPGA, le tribunal des assurances compétent est celui du canton de domicile de l'assuré ou d'une autre partie au moment du dépôt du recours; que selon l'al. 2 de la même disposition, si l'assuré ou une autre partie sont domiciliés à l'étranger, le tribunal des assurances compétent est celui du canton de leur dernier domicile en Suisse ou celui du canton de domicile de leur dernier employeur suisse; que si aucun de ces domiciles ne peut être déterminé, le tribunal des assurances compétent est celui du canton où l'organe d'exécution a son siège ; Qu'en l'espèce, l’assuré est domicilié à Pully dans le canton de Vaud ; Que le tribunal des assurances sociales compétent à raison du domicile de l'assuré, au sens de l'art. 58 al. 1 LPGA, ne saurait dès lors être la Cour de céans ; Que le siège de l’assureur, à Lucerne, ne peut pas non plus fonder une compétence à raison du lieu pour la Cour de céans; que le législateur a quoi qu’il en soit volontairement exclu un for alternatif au siège de l'assureur (ATF 135 V 153 consid. 4.9; KIESER, op. cit. n. 1, 3 et 4 ad art. 58 LPGA) et que le Tribunal fédéral a jugé que l'assureur qui a rendu une décision sur opposition - ou une de ses agences qui aurait</w:t>
      </w:r>
    </w:p>
    <w:p>
      <w:r>
        <w:t>A/3084/2013 - 3/4 - instruit le cas - n'est pas une "autre partie" au sens de l'article susmentionné (ATF non publié 8c_466/2011 du 10 mai 2012, consid. 5; ATF non publié 8C_936/2011 du 28 février 2012) ; Que la Cour de céans est par conséquent incompétente ratione loci ; Que le tribunal qui décline sa compétence transmet sans délai le recours au tribunal compétent (art. 58 al. 3 LPGA), soit au Tribunal cantonal vaudois, Cour des assurances sociales, attendu que la recourante est domiciliée dans le canton de Vaud ;</w:t>
      </w:r>
    </w:p>
    <w:p>
      <w:r>
        <w:t>A/3084/2013 - 4/4 -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