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ATAS/1104/2022 vom 14. Dezember 2022</w:t>
      </w:r>
    </w:p>
    <w:p>
      <w:r>
        <w:t>GE Cour de justice, 2022-12-14, FR</w:t>
      </w:r>
    </w:p>
    <w:p>
      <w:r>
        <w:rPr>
          <w:b/>
        </w:rPr>
        <w:t xml:space="preserve">Quelle: </w:t>
      </w:r>
      <w:r>
        <w:t>https://mcp.opencaselaw.ch/entscheid/ge_gerichte_ATAS_1104_2022</w:t>
      </w:r>
    </w:p>
    <w:p>
      <w:r>
        <w:t>FR: GE_GERICHTE ATAS/1104/2022 du 14 décembre 2022</w:t>
      </w:r>
    </w:p>
    <w:p>
      <w:r>
        <w:t>IT: GE_GERICHTE ATAS/1104/2022 del 14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4</w:t>
      </w:r>
    </w:p>
    <w:p>
      <w:r>
        <w:t>Le recours porte sur la prise en charge des frais médicaux relatifs aux apnées du sommeil et à la rétroposition mandibulaire du recourant, en particulier sur le lien de causalité entre ces atteintes et l'accident subi en 2005.</w:t>
      </w:r>
    </w:p>
    <w:p>
      <w:r>
        <w:rPr>
          <w:b/>
        </w:rPr>
        <w:t>E. 5</w:t>
      </w:r>
    </w:p>
    <w:p>
      <w:r>
        <w:t>Selon l'art. 6 al. 1 LAA, les prestations d'assurance sont allouées en cas d'accident professionnel, d'accident non professionnel et de maladie professionnelle. Par</w:t>
      </w:r>
    </w:p>
    <w:p>
      <w:r>
        <w:t>A/4332/2021 - 6/10 -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La condition de la causalité naturelle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w:t>
      </w:r>
    </w:p>
    <w:p>
      <w:r>
        <w:t>A/4332/2021 - 7/10 -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w:t>
      </w:r>
    </w:p>
    <w:p>
      <w:r>
        <w:t>a. Le juge des assurances sociales fonde sa décision, sauf dispositions contraires de la loi, sur les faits qui, faute d’être établis de manière irréfutable, apparaissent</w:t>
      </w:r>
    </w:p>
    <w:p>
      <w:r>
        <w:t>A/4332/2021 - 8/10 -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9</w:t>
      </w:r>
    </w:p>
    <w:p>
      <w:r>
        <w:t>En l'espèce, aucun des médecins consultés n'atteste un lien de causalité entre la rétroposition mandibulaire du recourant et l'accident de 2005. Au contraire, le Dr C______ déclare dans son rapport du 3 décembre 2013 que cette rétroposition peut en partie être associée à la résorption condylienne, laquelle est probablement ancienne et bien compensée. Comme cause possible de la résorption condylienne, ce spécialiste en chirurgie maxillo-faciale indique une arthrite juvénile. Selon le rapport du 5 septembre 2005 des HUG, la plaie au menton était sans trouble de l'occlusion, calme et sans douleur à la palpation du rebord osseux ni fausse mobilité ni lésion dentaire. Il n'y avait pas de fracture visible. La radiographie du crâne réalisée en juin 2020 ne montre pas non plus d'atteinte traumatique. Les examens radiologiques du crâne effectués directement après l'accident ne sont cependant plus disponibles, selon le recourant, dans la mesure où les HUG semblent les avoir égarés. Le médecin d'arrondissement de l'intimée a considéré, sur la base du dossier en sa possession, que l'accident n'a pas pu entraîner une atteinte morphologique responsable d'un syndrome d'apnées du sommeil (rapport du 24 septembre 2021). Le recourant met en cause l'appréciation de ce dernier médecin au motif que celui- ci ne l'a pas examiné. Toutefois, comme relevé ci-dessus, une appréciation médicale sur dossier peut avoir une valeur probante. En l'occurrence, un examen clinique du recourant par le médecin d'arrondissement ne serait d'aucune utilité, le lien de causalité devant être déterminé sur la base des examens radiologiques. En effet, il n'est pas contesté que le recourant présente une rétroposition mandibulaire ni que celle-ci est responsable des apnées du sommeil. Partant, l'appréciation sur dossier du médecin d'arrondissement est probante.</w:t>
      </w:r>
    </w:p>
    <w:p>
      <w:r>
        <w:t>A/4332/2021 - 9/10 - Il convient également de relever qu'il n'est pas établi que le recourant a souffert d'apnées du sommeil dans les suites immédiates de l'accident. En effet, le recourant ne semble pas avoir consulté des médecins pour ce problème avant 2013. Il est vrai que le Dr E______ déclare, dans son avis du 28 février 2020, qu'une rechute est probable. Cependant, ce médecin n'a pas examiné le dossier à ce moment dans les détails, de sorte que cette appréciation n'est pas définitive. Par ailleurs, comme exposé ci-dessus, ce n'est pas parce que des symptômes se sont déclarés après l'accident que le lien de causalité est considéré comme établi. Cela étant, il sied de constater qu'un rapport de causalité entre les apnées du sommeil, consécutives à la rétrognathie, et l'accident est certes possible en l'espèce, mais qu'il ne peut être prouvé au degré de la vraisemblance prépondérante, en raison du long écoulement du temps entre l'annonce de la rechute et cet évènement (presque 14 ans), ainsi que l'absence de radiographies effectuées directement après la survenance de la chute à moto. Partant, l'intimée a refusé à raison de prendre en charge les frais médicaux relatifs à cette atteinte.</w:t>
      </w:r>
    </w:p>
    <w:p>
      <w:r>
        <w:rPr>
          <w:b/>
        </w:rPr>
        <w:t>E. 10</w:t>
      </w:r>
    </w:p>
    <w:p>
      <w:r>
        <w:t>Par conséquent, le recours sera rejeté.</w:t>
      </w:r>
    </w:p>
    <w:p>
      <w:r>
        <w:rPr>
          <w:b/>
        </w:rPr>
        <w:t>E. 11</w:t>
      </w:r>
    </w:p>
    <w:p>
      <w:r>
        <w:t>La procédure est gratuite.</w:t>
      </w:r>
    </w:p>
    <w:p>
      <w:r>
        <w:t>A/4332/2021 - 10/10 -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