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ATAS/1104/2020 vom 11. November 2020</w:t>
      </w:r>
    </w:p>
    <w:p>
      <w:r>
        <w:t>GE Cour de justice, 2020-11-11, FR</w:t>
      </w:r>
    </w:p>
    <w:p>
      <w:r>
        <w:rPr>
          <w:b/>
        </w:rPr>
        <w:t xml:space="preserve">Quelle: </w:t>
      </w:r>
      <w:r>
        <w:t>https://mcp.opencaselaw.ch/entscheid/ge_gerichte_ATAS_1104_2020</w:t>
      </w:r>
    </w:p>
    <w:p>
      <w:r>
        <w:t>FR: GE_GERICHTE ATAS/1104/2020 du 11 novembre 2020</w:t>
      </w:r>
    </w:p>
    <w:p>
      <w:r>
        <w:t>IT: GE_GERICHTE ATAS/1104/2020 del 11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t>A/1997/2020 - 3/6 -</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bien-fondé de la décision de l'intimé déclarant irrecevable l’opposition formée par la recourante en raison de sa tardiveté.</w:t>
      </w:r>
    </w:p>
    <w:p>
      <w:r>
        <w:rPr>
          <w:b/>
        </w:rPr>
        <w:t>E. 5</w:t>
      </w:r>
    </w:p>
    <w:p>
      <w:r>
        <w:t>Selon l'art. 52 al. 1 LPGA, les décisions peuvent être attaquées dans les trente jours par voie d'opposition auprès de l'assureur qui les a rendues. Selon l’art. 38 al. 1 LPGA,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7ème jour avant Pâques au 7ème jour après Pâques inclusivement (let. a).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Selon l’art. 1 de l’ordonnance sur la suspension des délais dans les procédures civiles et administratives pour assurer le maintien de la justice en lien avec le coronavirus (COVID-19) du 20 mars 2020 (ci-après l’ordonnance sur la suspension)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Selon l’art. 2 de l’ordonnance précitée, celle-ci entre en vigueur le 21 mars 2020 à 0h00 et a effet jusqu'au 19 avril 2020. Conformément à l’art. 39 al. 1 LPGA, les écrits doivent être remis au plus tard le dernier jour du délai à l’assureur ou, à son adresse, à La Poste suisse ou à une représentation diplomatique ou consulaire suisse. En vertu de l’art. 40 al. 1 LPGA, le délai légal ne peut être prolongé. En effet, la sécurité du droit exige que certains actes ne puissent plus être accomplis passé un</w:t>
      </w:r>
    </w:p>
    <w:p>
      <w:r>
        <w:t>A/1997/2020 - 4/6 -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6</w:t>
      </w:r>
    </w:p>
    <w:p>
      <w:r>
        <w:t>En l’espèce, il est établi que la décision en cause a été reçue par la recourante le 24 mars 2020. Le délai d’opposition a commencé à courir le 20 avril 2020 – dès lors que selon l’ordonnance sur la suspension les délais légaux étaient suspendus du 21 mars au 19 avril – et il s’est terminé le 19 mai 2020. L’opposition formée le 5 juin 2010 n’est ainsi pas intervenue dans le délai légal de trente jours.</w:t>
      </w:r>
    </w:p>
    <w:p>
      <w:r>
        <w:rPr>
          <w:b/>
        </w:rPr>
        <w:t>E. 7</w:t>
      </w:r>
    </w:p>
    <w:p>
      <w:r>
        <w:t>a.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ATF 119 II 87 consid. 2a; ATF 112 V 256 consid. 2a). b. En l'espèce, une restitution du délai de recours au sens de l'art. 41 al. 1 LPGA ne se justifie pas, la recourante n'ayant invoqué, à l’appui de son recours, aucun motif légal qui l'aurait empêchée d'agir dans le délai et pouvant justifier une restitution du délai.</w:t>
      </w:r>
    </w:p>
    <w:p>
      <w:r>
        <w:rPr>
          <w:b/>
        </w:rPr>
        <w:t>E. 8</w:t>
      </w:r>
    </w:p>
    <w:p>
      <w:r>
        <w:t>En l'absence de motif valable de restitution de délai, c'est à juste titre que l'intimé a qualifié l'opposition d'irrecevable pour cause de tardiveté.</w:t>
      </w:r>
    </w:p>
    <w:p>
      <w:r>
        <w:rPr>
          <w:b/>
        </w:rPr>
        <w:t>E. 9</w:t>
      </w:r>
    </w:p>
    <w:p>
      <w:r>
        <w:t>a. Dans la mesure où la recourante a demandé formellement la reconsidération de la décision de l’intimé, il convient d’examiner cette question. b. 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w:t>
      </w:r>
    </w:p>
    <w:p>
      <w:r>
        <w:t>A/1997/2020 - 5/6 - c. En l’espèce, en rendant une décision constatant l’irrecevabilité de l’opposition, l’intimé a implicitement refusé de reconsidérer sa décision du 24 mars 2020, ce qu’il pouvait faire en application de l’art. 53 al. 2 LPGA, sans que cette décision puisse être contrôlée par la chambre de céans.</w:t>
      </w:r>
    </w:p>
    <w:p>
      <w:r>
        <w:rPr>
          <w:b/>
        </w:rPr>
        <w:t>E. 10</w:t>
      </w:r>
    </w:p>
    <w:p>
      <w:r>
        <w:t>La décision sur opposition du 23 juin 2020 est ainsi bien fondée et le recours doit être rejeté.</w:t>
      </w:r>
    </w:p>
    <w:p>
      <w:r>
        <w:rPr>
          <w:b/>
        </w:rPr>
        <w:t>E. 11</w:t>
      </w:r>
    </w:p>
    <w:p>
      <w:r>
        <w:t>La procédure est gratuite (art. 61 let. a LPGA et 89H al. 4 LPA).</w:t>
      </w:r>
    </w:p>
    <w:p>
      <w:r>
        <w:t>A/1997/2020 - 6/6 -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