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ATAS/1104/2016 vom 22. Dezember 2016</w:t>
      </w:r>
    </w:p>
    <w:p>
      <w:r>
        <w:t>GE Cour de justice, 2016-12-22, FR</w:t>
      </w:r>
    </w:p>
    <w:p>
      <w:r>
        <w:rPr>
          <w:b/>
        </w:rPr>
        <w:t xml:space="preserve">Quelle: </w:t>
      </w:r>
      <w:r>
        <w:t>https://mcp.opencaselaw.ch/entscheid/ge_gerichte_ATAS_1104_2016</w:t>
      </w:r>
    </w:p>
    <w:p>
      <w:r>
        <w:t>FR: GE_GERICHTE ATAS/1104/2016 du 22 décembre 2016</w:t>
      </w:r>
    </w:p>
    <w:p>
      <w:r>
        <w:t>IT: GE_GERICHTE ATAS/1104/2016 del 22 dicembre 2016</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Le litige se limite au bien-fondé de la suspension de dix jours infligée au recourant pour absence de recherches personnelles d'emploi durant le mois de juillet 2016.</w:t>
      </w:r>
    </w:p>
    <w:p>
      <w:r>
        <w:rPr>
          <w:b/>
        </w:rPr>
        <w:t>E. 4</w:t>
      </w:r>
    </w:p>
    <w:p>
      <w:r>
        <w:t>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w:t>
      </w:r>
    </w:p>
    <w:p>
      <w:r>
        <w:t>A/3760/2016 - 5/7 - valable, les recherches d'emploi ne sont plus prises en considération. Cette disposition a été jugée conforme à la loi (ATF 139 V 164).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5</w:t>
      </w:r>
    </w:p>
    <w:p>
      <w:r>
        <w:t>En l’espèce, il est établi que le recourant n’a remis à l’autorité le formulaire récapitulant les recherches effectuées en juillet 2016 qu’en date du 5 septembre</w:t>
      </w:r>
    </w:p>
    <w:p>
      <w:r>
        <w:t>A/3760/2016 - 6/7 - 2016. Force est dès lors de constater qu’il n’a pas déposé ses recherches d’emploi en temps utile. Le recourant impute son retard au cours auquel il a participé du 27 juillet au 24 août 2016 et aux vacances prises en juillet 2016. Il ressort du formulaire de recherches d'emploi que la dernière offre de service a été faite le 26 juillet 2016. Le recourant disposait donc d'un délai de plus d'une semaine pour déposer son formulaire auprès l'office compétent afin de se conformer au délai légal. Ledit formulaire a d'ailleurs été signé par l'assuré en date du 27 juillet 2016. L'on peine dès lors à comprendre les raisons qui l’ont empêché de le poster en dehors de ses heures de formation, étant rappelé qu’en tout état de cause, la formation entreprise ne le dispensait pas de remettre son formulaire en temps utile. Les motifs avancés par le recourant ne sauraient dès lors excuser son retard. Il s’ensuit que les recherches d’emploi ne peuvent plus être prises en considération (cf. art. 26 al. 2 OACI) et que l’intimé était fondé à prononcer une sanction. Pour le surplus, la suspension prononcée - dix jours - correspond au minimum préconisé par le SECO en cas de second manquement à l'obligation de remettre les recherches personnelles d'emploi en temps utile (cf. SECO, Bulletin LACI IC, janvier 2016, D 72), de sorte que l'intimé n'a pas excédé son pouvoir d'appréciation. Au vu de ce qui précède, le recours, mal fondé, est rejeté. La procédure est gratuite.</w:t>
      </w:r>
    </w:p>
    <w:p>
      <w:r>
        <w:t>A/3760/2016 - 7/7 -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