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ATAS/1103/2018 vom 22. November 2018</w:t>
      </w:r>
    </w:p>
    <w:p>
      <w:r>
        <w:t>GE Cour de justice, 2018-11-22, FR</w:t>
      </w:r>
    </w:p>
    <w:p>
      <w:r>
        <w:rPr>
          <w:b/>
        </w:rPr>
        <w:t xml:space="preserve">Quelle: </w:t>
      </w:r>
      <w:r>
        <w:t>https://mcp.opencaselaw.ch/entscheid/ge_gerichte_ATAS_1103_2018</w:t>
      </w:r>
    </w:p>
    <w:p>
      <w:r>
        <w:t>FR: GE_GERICHTE ATAS/1103/2018 du 22 novembre 2018</w:t>
      </w:r>
    </w:p>
    <w:p>
      <w:r>
        <w:t>IT: GE_GERICHTE ATAS/1103/2018 del 22 novembre 2018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A/3807/2018 ATAS/1103/2018 COUR DE JUSTICE Chambre des assurances sociales Arrêt du 22 novembre 2018 3ème Chambre</w:t>
      </w:r>
    </w:p>
    <w:p>
      <w:r>
        <w:t>En la cause Monsieur A______, domicilié à CAROUGE / GE, comparant avec élection de domicile en l'étude de Maître Manuel MOURO recourant</w:t>
      </w:r>
    </w:p>
    <w:p>
      <w:r>
        <w:t>contre SERVICE DES PRESTATIONS COMPLÉMENTAIRES, DCS – SPC, sis route de Chêne 54, case postale 6375, GENÈVE intimé</w:t>
      </w:r>
    </w:p>
    <w:p>
      <w:r>
        <w:t>A/3807/2018 - 2/2 - Vu la décision sur opposition du 27 septembre 2018 ; Vu le recours du 29 octobre 2018 ; Attendu que, par écriture du12 novembre 2018, l’intéressé a indiqué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