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ATAS/1103/2014 vom 9. Oktober 2014</w:t>
      </w:r>
    </w:p>
    <w:p>
      <w:r>
        <w:t>GE Cour de justice, 2014-10-09, FR</w:t>
      </w:r>
    </w:p>
    <w:p>
      <w:r>
        <w:rPr>
          <w:b/>
        </w:rPr>
        <w:t xml:space="preserve">Quelle: </w:t>
      </w:r>
      <w:r>
        <w:t>https://mcp.opencaselaw.ch/entscheid/ge_gerichte_ATAS_1103_2014</w:t>
      </w:r>
    </w:p>
    <w:p>
      <w:r>
        <w:t>FR: GE_GERICHTE ATAS/1103/2014 du 9 octobre 2014</w:t>
      </w:r>
    </w:p>
    <w:p>
      <w:r>
        <w:t>IT: GE_GERICHTE ATAS/1103/2014 del 9 ottobre 2014</w:t>
      </w:r>
    </w:p>
    <w:p>
      <w:pPr>
        <w:pStyle w:val="Heading2"/>
      </w:pPr>
      <w:r>
        <w:t>Volltext</w:t>
      </w:r>
    </w:p>
    <w:p>
      <w:r>
        <w:t>Siégeant : Karine STECK, Présidente; Michael BIOT et Claudiane CORTHAY, Juges assesseurs</w:t>
      </w:r>
    </w:p>
    <w:p>
      <w:r>
        <w:t>REPUBLIQUE ET</w:t>
      </w:r>
    </w:p>
    <w:p>
      <w:r>
        <w:t>CANTON DE GENEVE POUVOIR JUDICIAIRE</w:t>
      </w:r>
    </w:p>
    <w:p>
      <w:r>
        <w:t>A/1789/2014 ATAS/1103/2014 COUR DE JUSTICE Chambre des assurances sociales Arrêt du 9 octobre 2014 3ème Chambre</w:t>
      </w:r>
    </w:p>
    <w:p>
      <w:r>
        <w:t>En la cause Madame A______, domiciliée à GENÈVE, représentée par l’Association permanence défense des patients et assurés (APAS) recourante</w:t>
      </w:r>
    </w:p>
    <w:p>
      <w:r>
        <w:t>contre OFFICE DE L'ASSURANCE-INVALIDITE DU CANTON DE GENEVE, service juridique, sis rue des Gares 12, GENÈVE intimé</w:t>
      </w:r>
    </w:p>
    <w:p>
      <w:r>
        <w:t>A/1789/2014 - 2/4 - ATTENDU EN FAIT</w:t>
      </w:r>
    </w:p>
    <w:p>
      <w:r>
        <w:t>Que par décision du 26 mai 2014, l’office de l’assurance-invalidité du canton de Genève (OAI) a nié à Madame A______ (ci-après : l’assurée) le droit à toute prestation; Que l’assurée a interjeté recours auprès de la Cour de céans le 20 juin 2014; Qu’invité à se déterminer, l’OAI, par pli du 15 septembre 2014, a émis l’avis qu’il conviendrait de reprendre l’instruction sur la situation médicale de l’assurée et a suggéré de lui renvoyer le dossier à cette fin.</w:t>
      </w:r>
    </w:p>
    <w:p>
      <w:r>
        <w:t>CONSIDERANT EN DROIT</w:t>
      </w:r>
    </w:p>
    <w:p>
      <w:r>
        <w:t>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de la Cour de céans pour juger du cas d’espèce est ainsi établie; Que le recours, déposé dans les forme et délai prévus par la loi, est recevable; Que le litige porte sur la question de savoir si l’assurée peut se voir accorder des prestations de l’assurance-invalidité ;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l'espèce, l’intimé a reconnu la nécessité d’investigations médicales complémentaires;</w:t>
      </w:r>
    </w:p>
    <w:p>
      <w:r>
        <w:t>A/1789/2014 - 3/4 - Que la cause n'étant, de l'avis des parties, pas suffisamment instruite pour permettre de se déterminer en connaissance de cause, il convient de donner suite à la proposition de l'intimé et de lui renvoyer la cause pour instruction complémentaire puis nouvelle décision; Que le recourant qui obtient gain de cause a droit au remboursement de ses frais et dépens ainsi que de ceux de son mandataire; Que tel est le cas en l’espèce dès lors que l’intimé a admis que l’instruction du dossier nécessitait d’être complétée. ***</w:t>
      </w:r>
    </w:p>
    <w:p>
      <w:r>
        <w:t>A/1789/2014 - 4/4 - PAR CES MOTIFS, LA CHAMBRE DES ASSURANCES SOCIALES : A la forme : 1. Déclare le recours recevable. Au fond : 2. L’admet partiellement au sens des considérants. 3. Renvoie la cause à l'intimé pour instruction complémentaire et nouvelle décision. 4. Condamne l’intimé à verser à la recourante la somme de CHF 850.- à titre de dépens.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