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ATAS/10/2018 vom 11. Januar 2018</w:t>
      </w:r>
    </w:p>
    <w:p>
      <w:r>
        <w:t>GE Cour de justice, 2018-01-11, FR</w:t>
      </w:r>
    </w:p>
    <w:p>
      <w:r>
        <w:rPr>
          <w:b/>
        </w:rPr>
        <w:t xml:space="preserve">Quelle: </w:t>
      </w:r>
      <w:r>
        <w:t>https://mcp.opencaselaw.ch/entscheid/ge_gerichte_ATAS_10_2018</w:t>
      </w:r>
    </w:p>
    <w:p>
      <w:r>
        <w:t>FR: GE_GERICHTE ATAS/10/2018 du 11 janvier 2018</w:t>
      </w:r>
    </w:p>
    <w:p>
      <w:r>
        <w:t>IT: GE_GERICHTE ATAS/10/2018 del 11 gennaio 2018</w:t>
      </w:r>
    </w:p>
    <w:p>
      <w:pPr>
        <w:pStyle w:val="Heading2"/>
      </w:pPr>
      <w:r>
        <w:t>Erwägungen</w:t>
      </w:r>
    </w:p>
    <w:p>
      <w:r>
        <w:rPr>
          <w:b/>
        </w:rPr>
        <w:t>E. 7</w:t>
      </w:r>
    </w:p>
    <w:p>
      <w:r>
        <w:t>Selon une évaluation psychiatrique du 12 décembre 2006 du docteur D_____, psychiatre à la Permanence médico-chirurgicale de Chantepoulet, le patient souffrait d'un épisode dépressif sévère sans symptômes psychotiques, réactionnels aux différents facteurs de stress et à ses affections somatiques. Le psychiatre a recommandé d'introduire un traitement médicamenteux et une prise en charge psychiatrique. Il lui paraissait également indispensable de reconnaître ses douleurs et leur impact nocif sur son incapacité de travail, ainsi que de prévoir une réinsertion professionnelle "pour ce patient, travailleur, dévoué et fiable (voir ses certificats de travail)".</w:t>
      </w:r>
    </w:p>
    <w:p>
      <w:r>
        <w:rPr>
          <w:b/>
        </w:rPr>
        <w:t>E. 8</w:t>
      </w:r>
    </w:p>
    <w:p>
      <w:r>
        <w:t>Selon le rapport du 14 décembre 2006 du docteur E_____ du service de chirurgie orthopédique et traumatologie de l'appareil moteur des Hôpitaux universitaires de Genève (HUG), le patient était en bon état général avec une surcharge pondérale.</w:t>
      </w:r>
    </w:p>
    <w:p>
      <w:r>
        <w:t>A/109/2017 - 3/15 - Le bassin était équilibré et la marche se faisait avec une boiterie du membre inférieur gauche. Ce qui frappait ce médecin était l'appréhension très importante du patient au moindre mouvement passif ou actif. La distance doigt/sol était de 50 cm et provoquait des douleurs importantes. Tous les signes de non organicité de Waddell étaient présents. En résumé, le Dr E_____ a constaté des lombalgies chroniques basses sur une dégénérescence pluriétagées de la colonne vertébrale et un syndrome de "fear avoidance". Il a exclu une solution chirurgicale et préconisé une prise en charge dans le contexte d'une consultation pluridisciplinaire de lombalgies chroniques.</w:t>
      </w:r>
    </w:p>
    <w:p>
      <w:r>
        <w:rPr>
          <w:b/>
        </w:rPr>
        <w:t>E. 9</w:t>
      </w:r>
    </w:p>
    <w:p>
      <w:r>
        <w:t>Le 11 janvier 2007, l'assuré a été vu en consultation par le docteur F_____ du service de rhumatologie des HUG, pour une prise en charge pluridisciplinaire. Ce médecin a mentionné, dans son rapport du 15 janvier 2007, que le patient avait déjà participé à deux reprises à l'école du dos, la dernière fois en mars 2006. A l'anamnèse systématique, on ne retrouvait aucun signe d'alerte, mais on notait un probable trouble anxieux important avec des crises pouvant faire évoquer des attaques de panique. Il a constaté que le patient était très anxieux avec une kinésiophobie extrêmement marquée, des signes de dysfonction musculaire étendue et des signes de Waddell tous positifs. Il existait une discopathie L4-L5 avec un modique II et une petite hernie discale para-médiane gauche, ainsi qu'une discopathie débutante L5-S1. Il s'agissait, selon le Dr F_____, de lombalgies communes chroniques avec de nombreux facteurs de risques de mauvais pronostics. Il paraissait important d'améliorer le traitement du trouble anxieux qui agissait comme amplificateur de la douleur et qui semblait pour l'instant mal contrôlé.</w:t>
      </w:r>
    </w:p>
    <w:p>
      <w:r>
        <w:rPr>
          <w:b/>
        </w:rPr>
        <w:t>E. 10</w:t>
      </w:r>
    </w:p>
    <w:p>
      <w:r>
        <w:t>Par décision sur opposition du 3 juillet 2007, l'OAI a confirmé sa décision précédente. Cette décision n'a pas fait l'objet d'un recours et est entrée en force.</w:t>
      </w:r>
    </w:p>
    <w:p>
      <w:r>
        <w:rPr>
          <w:b/>
        </w:rPr>
        <w:t>E. 11</w:t>
      </w:r>
    </w:p>
    <w:p>
      <w:r>
        <w:t>Le 30 août 2007, l'assuré s'est réinscrit au chômage. L'office cantonal de l’emploi (OCE) l'a adressé à son médecin-conseil, le docteur G_____, généraliste, pour établir les restrictions et limitations médicales à l'emploi. Dans son préavis médical du 7 mars 2008, ce médecin a constaté qu'il n'y avait pas d'incapacité de travail, mais que l'assuré ne pouvait plus exercer l'activité exercée jusqu'à maintenant. Son affection était chronique. Il pouvait garder la position assise pendant huit heures par jour, la position debout pendant quatre heures, la même position du corps pendant deux heures, s'il s'agissait de la position debout, tout en assurant une alternance des positions. Il devait éviter l'inclinaison du buste à répétition. Le port de charges était limité à 5-6 kg. La motivation pour la reprise du travail ou une reconversion professionnelle était faible et l'absentéisme prévisible dû à l'état ou au traitement médical était moyen. Enfin, une réorientation professionnelle serait souhaitable.</w:t>
      </w:r>
    </w:p>
    <w:p>
      <w:r>
        <w:rPr>
          <w:b/>
        </w:rPr>
        <w:t>E. 12</w:t>
      </w:r>
    </w:p>
    <w:p>
      <w:r>
        <w:t>Selon le rapport d'observation des maîtres socio-professionnels de l'atelier des HUG du 16 juin 2008, l'assuré y a suivi un stage du 5 mai au 3 juin 2008 à raison de six heures par jour. Les postes de travail sédentaire léger ou debout avec port de charges répétitif dépassant 5kg n'étaient plus envisageables. L'assuré ne pouvait plus travailler dans le marché primaire (ou économique) à plus de 50%, mais il</w:t>
      </w:r>
    </w:p>
    <w:p>
      <w:r>
        <w:t>A/109/2017 - 4/15 - pourrait travailler dans un atelier protégé. Enfin, un poste respectant ses limitations sera très difficile à trouver, de l'avis des maîtres socio-professionnels.</w:t>
      </w:r>
    </w:p>
    <w:p>
      <w:r>
        <w:rPr>
          <w:b/>
        </w:rPr>
        <w:t>E. 13</w:t>
      </w:r>
    </w:p>
    <w:p>
      <w:r>
        <w:t>Le 18 juin 2008, l'assuré a déposé une nouvelle demande de prestations de l'assurance-invalidité, sur laquelle l'OAI a refusé d'entrer en matière, par décision du 7 octobre 2008. Sur recours de l'assuré, la Tribunal cantonal des assurances sociales (aujourd'hui la chambre des assurances sociales de la Cour de justice) a annulé cette décision et a renvoyé la cause à l’intimé pour entrer en matière sur l’examen de mesures d’ordre professionnel, par arrêt du 3 juin 2009.</w:t>
      </w:r>
    </w:p>
    <w:p>
      <w:r>
        <w:rPr>
          <w:b/>
        </w:rPr>
        <w:t>E. 14</w:t>
      </w:r>
    </w:p>
    <w:p>
      <w:r>
        <w:t>Le 1er juillet 2013, l’OAI a déterminé la perte de gain de l’assuré dans une activité adaptée à 10%.</w:t>
      </w:r>
    </w:p>
    <w:p>
      <w:r>
        <w:rPr>
          <w:b/>
        </w:rPr>
        <w:t>E. 15</w:t>
      </w:r>
    </w:p>
    <w:p>
      <w:r>
        <w:t>Par décision du 25 septembre 2013, l’OAI a refusé à l'assuré le reclassement et une mesure d’orientation professionnelle dès lors que le large éventail d’activités non qualifiées que recouvraient les secteurs de la production et des services, contenait un nombre significatif d’activités adaptées à ses limitations, de sorte que son intervention n’était pas nécessaire. Toutefois, sur demande expresse écrite et motivée de sa part, il pourrait examiner une aide au placement, pour autant que l'assuré participât activement aux mesures proposées, en faisant des recherches d’emploi.</w:t>
      </w:r>
    </w:p>
    <w:p>
      <w:r>
        <w:rPr>
          <w:b/>
        </w:rPr>
        <w:t>E. 16</w:t>
      </w:r>
    </w:p>
    <w:p>
      <w:r>
        <w:t>Sur recours, la chambre de céans a annulé cette décision et a mis l'assuré au bénéfice de mesures d’orientation professionnelle, par arrêt du 29 janvier 2014.</w:t>
      </w:r>
    </w:p>
    <w:p>
      <w:r>
        <w:rPr>
          <w:b/>
        </w:rPr>
        <w:t>E. 17</w:t>
      </w:r>
    </w:p>
    <w:p>
      <w:r>
        <w:t>Du 13 octobre 2014 au 11 janvier 2015, l’assuré a été mis au bénéfice d’un stage d’observation auprès de Pro Entreprise sociale privée (ci-après : Pro). Cette entreprise a conclu à ce qui suit au terme de ce stage : « Nos observations ont montré que les conditions pour l’exercice d’une activité, même adaptée, dans le 1er marché, ne sont actuellement pas réunies. […], de par ses limitations, l’assuré n’a qu’une capacité très restreinte de travailler durablement sur une seule et même activité : non-endurance, position statique limitée, concentration réduite, port de charges faibles, rendements moyens. Ce sont autant d’indicateurs qui ne sont pas compatibles avec les exigences du marché économique ordinaire. Par contre, ce stage aura permis à l’assuré de retrouver et de renforcer son lien avec le travail. Ses blocages du départ ont fait place à une attitude en tout point conforme à ce que les responsables d’atelier attendaient de lui. Ces derniers ont apprécié sa progression constante, son sérieux et sa conscience professionnelle. Aussi, par rapport à une reprise d’activité professionnelle, nous recommanderions pour M. A_____ un poste dans le second marché qui serait adapté à ses capacités d’endurance et de résistance. Une activité légère, simple et répétitive dans le conditionnement ou la mise sous pli serait une piste à privilégier. Etant donné que l’assuré n’a pas pu être testé au-delà d’un taux</w:t>
      </w:r>
    </w:p>
    <w:p>
      <w:r>
        <w:t>A/109/2017 - 5/15 - d’activité de 75 % en raison de ses douleurs et de sa non-endurance, le mettre en activité à un taux de présence de 100% nous apparait difficile en l’état ». Il ressort par ailleurs de ce rapport que le stagiaire a été présent tous les jours et que son taux d'activité était monté progressivement de 50% à 75%. Le taux de 100% n'a pas pu être atteint en dépit de ses efforts. Il s'est confronté à toutes les tâches et avait été très attentif à la qualité de son travail, malgré les douleurs. Aucune plainte ni attitude revendicatrice n'ont été relevées.</w:t>
      </w:r>
    </w:p>
    <w:p>
      <w:r>
        <w:rPr>
          <w:b/>
        </w:rPr>
        <w:t>E. 18</w:t>
      </w:r>
    </w:p>
    <w:p>
      <w:r>
        <w:t>Dans son avis médical du 1er octobre 2015, la doctoresse H_____ du SMR a considéré que la fatigabilité et la lenteur observées par Pro n’étaient pas expliquées par les lombalgies. En ce que cette entreprise a fixé la limite pour le port de charges à 5 à 7 kg occasionnellement, cette restriction était excessive par rapport à l’atteinte rachidienne. Les limitations fonctionnelles étaient les suivantes : pas de port de charges occasionnel de plus de 15 kg ; pas de position en porte-à-faux, notamment lors du levage de charges, pas de torsions du haut du corps et de creusage du dos en portant ou en posant une charge, absence de positions statiques prolongées. La Dresse H_____ a noté enfin que la diminution de rendement de 20% reconnue déjà en 2005 tenait compte de la nécessité d’alterner les positions et de faire des pauses supplémentaires pour détendre le dos. En l’absence d’explication médicale au faible rendement constaté lors du stage chez Pro, il n’y avait pas de raison de modifier les conclusions précédentes du SMR.</w:t>
      </w:r>
    </w:p>
    <w:p>
      <w:r>
        <w:rPr>
          <w:b/>
        </w:rPr>
        <w:t>E. 19</w:t>
      </w:r>
    </w:p>
    <w:p>
      <w:r>
        <w:t>Dans son rapport du 18 avril 2016, le service de réadaptation de l’OAI a considéré, en se fondant sur l'avis médical précité du SMR, que toute activité sédentaire était adaptée, tels qu'ouvrier d’usine/contrôleur, ouvrier à l’établi (montage-assemblage- emboitage), employé manutentionnaire, commis administratif affecté à des tâches de classement, de scannage informatique, d’huissier/réceptionniste affecté à la réception, gardien affecté à la surveillance d’écrans et à la prise d’appels téléphoniques. Dans ces activités, la perte de gain n’était que de 28%, en admettant un abattement supplémentaire de 10% des salaires statistiques retenus.</w:t>
      </w:r>
    </w:p>
    <w:p>
      <w:r>
        <w:rPr>
          <w:b/>
        </w:rPr>
        <w:t>E. 20</w:t>
      </w:r>
    </w:p>
    <w:p>
      <w:r>
        <w:t>Dans son certificat médical du 5 octobre 2016, la Dresse I_____ a diagnostiqué des cervico-dorso-lombalgies aiguës sur troubles statiques et dégénératifs de la colonne cervico-dorso-lombaire, sur séquelles d’une ancienne maladie de Scheuermann, sur hernie discale L4-L5 et sur protrusion discale L5-S1, de lombosciatalgies aiguës gauches à répétition sur hernie discale L4-L5, de lombalgies chroniques sur probable instabilité dorso-lombaire, spondylolisthésis de L4 grade I, d’arthrose interapophysaire postérieure, de suspicion de spondylarthrite séronégative, d’état anxio-dépressif, d’hypercholestérolémie et de périarthrite de la hanche gauche. L’état de santé s'aggravait de jour en jour et un traitement opératoire était indiqué. Il y avait des limitations fonctionnelles pour le port de charges lourdes, la station debout prolongée et les travaux à responsabilités. La capacité de travail de l'assuré était nulle.</w:t>
      </w:r>
    </w:p>
    <w:p>
      <w:r>
        <w:t>A/109/2017 - 6/15 -</w:t>
      </w:r>
    </w:p>
    <w:p>
      <w:r>
        <w:rPr>
          <w:b/>
        </w:rPr>
        <w:t>E. 21</w:t>
      </w:r>
    </w:p>
    <w:p>
      <w:r>
        <w:t>Le 14 novembre 2016, l’OAI a fait savoir à l’assuré qu’il avait l'intention de lui refuser le reclassement et une rente d’invalidité, compte tenu du fait que son degré d’invalidité n’était que de 28%. Ce faisant, il s’est fondé sur une capacité de travail de 100% avec une diminution de rendement de 20%. Quant aux activités adaptées, elles ne requéraient pas de formation préalable et il existait un éventail suffisamment varié d’activités non qualifiées accessibles, de sorte qu’il n’y avait pas lieu de mettre en place des mesures professionnelles.</w:t>
      </w:r>
    </w:p>
    <w:p>
      <w:r>
        <w:rPr>
          <w:b/>
        </w:rPr>
        <w:t>E. 22</w:t>
      </w:r>
    </w:p>
    <w:p>
      <w:r>
        <w:t>Par courrier du 18 novembre 2016, l’assuré s’est opposé à ce projet de décision et a reproché à l’OAI de ne pas avoir tenu compte du rapport de Pro et du certificat médical du 5 octobre 2016 de la Dresse I_____.</w:t>
      </w:r>
    </w:p>
    <w:p>
      <w:r>
        <w:rPr>
          <w:b/>
        </w:rPr>
        <w:t>E. 23</w:t>
      </w:r>
    </w:p>
    <w:p>
      <w:r>
        <w:t>Par décision du 16 décembre 2016, l’OAI a confirmé le refus de reclassement et de rente.</w:t>
      </w:r>
    </w:p>
    <w:p>
      <w:r>
        <w:rPr>
          <w:b/>
        </w:rPr>
        <w:t>E. 24</w:t>
      </w:r>
    </w:p>
    <w:p>
      <w:r>
        <w:t>Par acte du 12 janvier 2017, l’assuré a formé recours contre cette décision, en reprenant ses griefs précédents. L’OAI et les médecins du SMR avaient mal compris sa situation de santé, ses souffrances physiques et morales. Par ailleurs, le calcul de son degré d’invalidité était erroné.</w:t>
      </w:r>
    </w:p>
    <w:p>
      <w:r>
        <w:rPr>
          <w:b/>
        </w:rPr>
        <w:t>E. 25</w:t>
      </w:r>
    </w:p>
    <w:p>
      <w:r>
        <w:t>Dans sa réponse du 6 février 2017, l’intimé a conclu au rejet du recours. Conformément à l’arrêt de la chambre de céans du 29 janvier 2014, l’OAI avait mis en œuvre une mesure d’orientation professionnelle auprès de Pro, qui a constaté que les conditions pour l’exercice d’une activité même adaptée dans le premier marché n’étaient actuellement pas réunies. Cependant, de l’avis du SMR, il n’y avait pas d’explication médicale au faible rendement constaté lors du stage chez Pro. Par ailleurs, le service de réadaptation professionnelle a considéré que les limitations fonctionnelles évoquées par le médecin du SMR étaient compatibles avec plusieurs activités sédentaires ne nécessitant pas de formation préalable. Il y avait ainsi une appréciation divergente entre les organes d’observation professionnelle et les données médicales. Dans cette situation, l’avis dûment motivé d’un médecin primait pour déterminer la capacité de travail raisonnablement exigible de l’assuré, dès lors que les constatations lors d’un stage d’observation professionnelle pouvaient être influencées par des éléments subjectifs liés au comportement de l’assuré pendant le stage. Cas échéant, il y avait lieu de confronter les deux évaluations et au besoin de requérir à un complément d’instruction. L’évaluation de l’invalidité ne pouvait cependant reposer valablement sur les seules conclusions contenues dans le rapport d’expert en matière professionnelle. Quant au certificat médical de la Dresse I_____ du 5 octobre 2016, il était entièrement superposable à celui établi en date du 21 octobre 2013. Par ailleurs, la chambre de céans avait constaté dans son arrêt du 29 janvier 2016 que les limitations supplémentaires alléguées par le recourant ne pouvaient être prises en considération, dès lors qu’elles n’étaient pas objectivables. Enfin, la perte de gain, respectivement le degré d’invalidité, n’était que de 28%, ce qui n’ouvrait pas le droit à une rente d’invalidité.</w:t>
      </w:r>
    </w:p>
    <w:p>
      <w:r>
        <w:t>A/109/2017 - 7/15 -</w:t>
      </w:r>
    </w:p>
    <w:p>
      <w:r>
        <w:rPr>
          <w:b/>
        </w:rPr>
        <w:t>E. 26</w:t>
      </w:r>
    </w:p>
    <w:p>
      <w:r>
        <w:t>Dans sa réplique du 23 février 2017, l’assuré a repris ses griefs précédents et a persisté dans sa conclusion implicite tendant à l'octroi d’une rente d’invalidité.</w:t>
      </w:r>
    </w:p>
    <w:p>
      <w:r>
        <w:rPr>
          <w:b/>
        </w:rPr>
        <w:t>E. 27</w:t>
      </w:r>
    </w:p>
    <w:p>
      <w:r>
        <w:t>Par ordonnance du 2 mai 2017, la chambre de céans a mis en œuvre une expertise judiciaire et l’a confiée à la doctoresse J_____, rhumatologue FMH.</w:t>
      </w:r>
    </w:p>
    <w:p>
      <w:r>
        <w:rPr>
          <w:b/>
        </w:rPr>
        <w:t>E. 28</w:t>
      </w:r>
    </w:p>
    <w:p>
      <w:r>
        <w:t>Dans son rapport du 31 octobre 2017, l’experte a émis les diagnostics de lombalgies chroniques sur troubles statiques, d’obésité, de déconditionnement et de discopathie modérée L4-L5. Concernant la question de savoir si les limitations fonctionnelles ressortant du rapport d’évaluation de Pro ont un substrat organique, l’experte a exposé que le recourant n’avait pas de limitations pour se déplacer et qu’il devait alterner les positions assise et debout. Son port de charge était d'au maximum 5 à 7 kg occasionnellement et il avait des difficultés dans la position penchée en avant qui augmentait les douleurs. Ces limitations étaient en relation avec les lombalgies chroniques. Il était normal qu’après plus de quatorze ans d’inactivité professionnelle, il y avait un déconditionnement et un manque d’endurance. Néanmoins, une amélioration progressive du temps de travail et du rendement avait été constatée au cours de ce stage en raison des bonnes capacités d’adaptation. Il était tout à fait plausible que les activités exercées dans l’entreprise Pro eussent provoqué des douleurs, le recourant n’ayant exercé aucune activité professionnelle depuis plus de quatorze ans. La capacité de concentration pouvait être diminuée en raison des douleurs, mais celles-ci ne devraient pas empêcher une activité simple et répétitive qui ne nécessitait pas de grande capacité de concentration. La capacité de travail était entière dans toute activité relativement légère, respectant les limitations fonctionnelles, avec possibilité de changer occasionnellement de positions. Le rendement était diminué de 20% de ce fait. L’état de santé du recourant ne s’était par ailleurs pas aggravé depuis 2007 sur le plan rhumatologique. Enfin, le traitement pourrait être amélioré par une participation au programme ProMIDos des HUG. Le traitement médicamenteux pourrait également être amélioré. Le pronostic de l’experte judiciaire était sombre si le recourant ne recevait pas une aide pour une réintégration professionnelle, en raison de la chronicisation des douleurs, de l’âge, du manque de formation et du fait qu’il n’avait pas travaillé depuis 2003. Enfin, l’experte judiciaire s’est étonnée de ce que le recourant n’eût pas bénéficié plus tôt de mesures d’ordre professionnel.</w:t>
      </w:r>
    </w:p>
    <w:p>
      <w:r>
        <w:rPr>
          <w:b/>
        </w:rPr>
        <w:t>E. 29</w:t>
      </w:r>
    </w:p>
    <w:p>
      <w:r>
        <w:t>Par écriture du 15 novembre 2017, le recourant a persisté en substance dans ses conclusions, en s’étonnant également qu’il n’eût pas pu bénéficier d’une mesure professionnelle durant de longues années.</w:t>
      </w:r>
    </w:p>
    <w:p>
      <w:r>
        <w:rPr>
          <w:b/>
        </w:rPr>
        <w:t>E. 30</w:t>
      </w:r>
    </w:p>
    <w:p>
      <w:r>
        <w:t>Dans un avis médical du 24 novembre 2017, le Dr K_____ du SMR s’est rallié aux conclusions de l’experte judiciaire.</w:t>
      </w:r>
    </w:p>
    <w:p>
      <w:r>
        <w:rPr>
          <w:b/>
        </w:rPr>
        <w:t>E. 31</w:t>
      </w:r>
    </w:p>
    <w:p>
      <w:r>
        <w:t>Par écriture du 27 novembre 2017, l’intimé a implicitement persisté dans ses conclusions, en se fondant sur l’expertise judiciaire et l’avis du SMR précité.</w:t>
      </w:r>
    </w:p>
    <w:p>
      <w:r>
        <w:rPr>
          <w:b/>
        </w:rPr>
        <w:t>E. 32</w:t>
      </w:r>
    </w:p>
    <w:p>
      <w:r>
        <w:t>Sur ce, la cause a été gardée à juger.</w:t>
      </w:r>
    </w:p>
    <w:p>
      <w:r>
        <w:t>A/109/2017 - 8/15 -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56ss LPGA). 3. Est litigieuse en l’occurrence la question du droit à une rente d’invalidité du recourant, respectivement si son état de santé s’est aggravé depuis la décision sur opposition du 3 juillet 2007 de l’intimé lui refusant le droit aux prestations. Se pose également la question de savoir si le recourant peut prétendre à d’autres mesures de réadaptation. 4.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des besoins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Le Tribunal fédéral des assurances a précisé qu’il convenait de comparer l’état de santé avec celui tel qu'il se présentait lors de la dernière décision entrée en force, pour autant que celle-</w:t>
      </w:r>
    </w:p>
    <w:p>
      <w:r>
        <w:t>A/109/2017 - 9/15 - ci reposât sur un examen matériel du droit à la rente avec une constatation des faits pertinents, une appréciation des preuves et une comparaison des revenus (ATF 133 V 108 p. 110 ss consid. 5).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t>A/109/2017 - 10/15 - 6. En vertu de l’art. 28 al. 2 LAI, l’assuré a droit à une rente entière s’il est invalide à 70% au moins, à un trois-quarts de rente s'il est invalide à 60% au moins, à une demi-rente s’il est invalide à 50% au moins, ou à un quart de rente s’il est invalide à 40% au moins. 7.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w:t>
      </w:r>
    </w:p>
    <w:p>
      <w:r>
        <w:t>A/109/2017 - 11/15 -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En l’occurrence, l’expertise de la Dresse J_____ constate que l’état de santé du recourant ne s’est pas aggravé depuis la décision sur opposition du 3 juillet 2007. Il convient de relever que cette expertise revêt une pleine valeur probante, ayant été rendue en pleine connaissance du dossier médical, prenant en considération les plaintes du recourant, reposant sur un examen clinique approfondi et aboutissant à des conclusions motivées et cohérentes. Cela étant, indépendamment des atteintes à la santé retenues, les conditions légales pour une révision du droit aux prestations ne sont en l’occurrence pas remplies, de sorte que l’intimé a refusé à raison au recourant le droit à une rente d’invalidité. Au demeurant, selon l’experte judiciaire, le recourant dispose d’une pleine capacité de travail avec une diminution de rendement de 20%, comme cela avait déjà été constaté par l’intimé dans sa décision précédente. Il est vrai que le stage d’observations auprès de Pro a démontré que le recourant n’a pas les capacités pour travailler dans le premier marché du travail en raison de sa non-endurance, la position statique limitée, la concentration réduite, le port de charges faible et du rendement moyen. Cependant, l’experte judiciaire relève que ces limitations fonctionnelles ne sont pas induites par les atteintes médicales, mais par les quatorze ans d’inactivité professionnelle qui ont provoqué un déconditionnement majeur avec altération du rendement et de la capacité de concentration. Or, un déconditionnement est un facteur étranger à l'invalidité, dès lors qu'il ne s'agit pas d'une maladie. Par ailleurs, même en admettant que les douleurs diminuent la capacité de concentration, cela ne devrait pas empêcher l'exercice d'une activité</w:t>
      </w:r>
    </w:p>
    <w:p>
      <w:r>
        <w:t>A/109/2017 - 12/15 - simple et répétitive qui ne nécessite pas une grande capacité de concentration, selon l'experte. Quant à l'avis du 5 octobre 2016 de la Dresse I_____, il a été pris en considération par l'experte judiciaire. Cet avis ne met donc pas en évidence des atteintes qui auraient été ignorées par cette dernière. Enfin, comme relevé ci-dessus, les conclusions des médecins traitant ont une moindre valeur probante que celles émanant d'un expert judiciaire. 11. Se pose encore la question de savoir si le recourant pourrait bénéficier d’autres mesures de réadaptation.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w:t>
      </w:r>
    </w:p>
    <w:p>
      <w:r>
        <w:t>A/109/2017 - 13/15 -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(cf. VSI 2002 p. 109 consid. 2a ; RJJ 1998 p. 281 consid. 1b, RCC 1988 p. 266 consid. 1 et les références).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c. Selon l'art. 15 LAI, l'assuré auquel son invalidité rend difficile le choix d'une profession ou l'exercice de son activité antérieure a droit à l'orientation professionnelle. 12. En l'occurrence, une mesure d'orientation professionnelle a déjà été octroyée au recourant. Il ne peut bénéficier d'une autre mesure, notamment d'un reclassement dans une autre profession, n'ayant aucune formation initiale au départ.</w:t>
      </w:r>
    </w:p>
    <w:p>
      <w:r>
        <w:t>A/109/2017 - 14/15 - A cela s'ajoute qu'au vu de son âge (58 ans) et de ses capacités limitées qui ne sont pas du ressort de l'assurance-invalidité, comme le déconditionnement, d'autres mesures professionnelles paraissent en tout état de cause vouées à l'échec. 13. Au vu de ce qui précède, le recours sera rejeté. 14. Dès lors que le recourant est soutenu par l'Hospice général, la chambre de céans renonce à percevoir un émolument de justice.</w:t>
      </w:r>
    </w:p>
    <w:p>
      <w:r>
        <w:t>***</w:t>
      </w:r>
    </w:p>
    <w:p>
      <w:r>
        <w:t>A/109/2017 - 15/15 -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