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ATAS/109/2017 vom 14. Februar 2017</w:t>
      </w:r>
    </w:p>
    <w:p>
      <w:r>
        <w:t>GE Cour de justice, 2017-02-14, FR</w:t>
      </w:r>
    </w:p>
    <w:p>
      <w:r>
        <w:rPr>
          <w:b/>
        </w:rPr>
        <w:t xml:space="preserve">Quelle: </w:t>
      </w:r>
      <w:r>
        <w:t>https://mcp.opencaselaw.ch/entscheid/ge_gerichte_ATAS_109_2017</w:t>
      </w:r>
    </w:p>
    <w:p>
      <w:r>
        <w:t>FR: GE_GERICHTE ATAS/109/2017 du 14 février 2017</w:t>
      </w:r>
    </w:p>
    <w:p>
      <w:r>
        <w:t>IT: GE_GERICHTE ATAS/109/2017 del 14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droit de l'OCE de révoquer les ARE accordées à la société et de réclamer à celle-ci le remboursement de la totalité des prestations versées.</w:t>
      </w:r>
    </w:p>
    <w:p>
      <w:r>
        <w:t>A/3737/2016 - 4/8 -</w:t>
      </w:r>
    </w:p>
    <w:p>
      <w:r>
        <w:rPr>
          <w:b/>
        </w:rPr>
        <w:t>E. 5</w:t>
      </w:r>
    </w:p>
    <w:p>
      <w:r>
        <w:t>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Les chômeurs ayant épuisé leur droit aux indemnités fédérales peuvent ainsi bénéficier d'une ARE, s'ils retrouvent un travail salarié auprès d'une entreprise active en Suisse (art. 30 LMC). La mesure se déroule en priorité au sein d'une entreprise privée, laquelle doit offrir des conditions d'engagement conformes aux usages professionnels de la branche, subsidiairement, au sein de l'État et autre collectivité et entité publique (art. 34 LMC). Aux termes de l’art. 32 al. 1 et 2 LMC, « 1 L’octroi de la mesure est subordonné à la production, avant la prise d'emploi, d’un contrat de travail à durée indéterminée. 2 Si l'employeur met un terme au contrat de travail avant la fin de la durée totale de la mesure au sens de l'article 35, il est tenu de restituer à l'État la participation au salaire reçue. Sont réservés les cas de résiliation immédiate du contrat de travail pour justes motifs au sens de l'article 337 du code des obligations ».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Selon l'art. 36 LMC, « 1 L’autorité compétente verse l’allocation de retour en emploi sous forme d’une participation au salaire. 2 Le salaire déterminant pour le versement de l’allocation est plafonné au montant maximum du gain mensuel assuré dans l’assurance-accidents obligatoire. 3 L’allocation est versée par l’intermédiaire de l’employeur, lequel doit payer les cotisations usuelles aux assurances sociales sur l’intégralité du salaire et prélever la part du travailleur. 4 Le Conseil d’État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rPr>
          <w:b/>
        </w:rPr>
        <w:t>E. 6</w:t>
      </w:r>
    </w:p>
    <w:p>
      <w:r>
        <w:t>Selon l'art. 337 CO, l'employeur et le travailleur peuvent résilier immédiatement le contrat en tout temps pour de justes motifs; la partie qui résilie immédiatement le contrat doit motiver sa décision par écrit si l'autre partie le demande (al. 1). Sont</w:t>
      </w:r>
    </w:p>
    <w:p>
      <w:r>
        <w:t>A/3737/2016 - 5/8 -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w:t>
      </w:r>
    </w:p>
    <w:p>
      <w:r>
        <w:rPr>
          <w:b/>
        </w:rPr>
        <w:t>E. 7</w:t>
      </w:r>
    </w:p>
    <w:p>
      <w:r>
        <w:t>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w:t>
      </w:r>
    </w:p>
    <w:p>
      <w:r>
        <w:rPr>
          <w:b/>
        </w:rPr>
        <w:t>E. 8</w:t>
      </w:r>
    </w:p>
    <w:p>
      <w:r>
        <w:t>L’art. 48B al. 2 LMC précise que « L’autorité compétente peut renoncer à exiger la restitution sur demande de l’intéressé, lorsque celui-ci est de bonne foi et que la restitution le mettrait dans une situation financière difficile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A/3737/2016 - 6/8 -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la société s’est vu reconnaître le droit à une ARE en faveur de l’assuré engagé en qualité de « ICT Specialist », pour une période allant du 16 septembre 2014 au 15 septembre 2016. Il appert de la partie en fait qui précède que le contrat de travail a été résilié le 28 décembre 2015 avec effet au 29 février 2016, soit avant la fin de l’ARE.</w:t>
      </w:r>
    </w:p>
    <w:p>
      <w:r>
        <w:rPr>
          <w:b/>
        </w:rPr>
        <w:t>E. 11</w:t>
      </w:r>
    </w:p>
    <w:p>
      <w:r>
        <w:t>Il y a préalablement lieu de constater que dans le formulaire de demande d’ARE signé par la société le 18 juillet 2014, il est expressément stipulé que « l’employeur s’engage à conclure avec l’employé un contrat de travail à durée indéterminée et, dans le cas où une période d’essai est prévue, à la limiter si possible à un mois ; à l’issue de la période d’essai, si le contrat de travail est résilié avant la fin de la durée totale de la mesure ou dans les trois mois suivants, à rembourser les allocations sur décision de l’autorité compétente, pour autant qu’il ne s’agisse pas d’un licenciement pour justes motifs au sens de l’art. 337 CO ». La société a ainsi été dûment informée des conditions auxquelles l'octroi de l'ARE est subordonné, par la communication des dispositions légales applicables. Aussi ne pouvait-elle manquer de savoir que si elle ne gardait pas son employé jusqu’au</w:t>
      </w:r>
    </w:p>
    <w:p>
      <w:r>
        <w:rPr>
          <w:b/>
        </w:rPr>
        <w:t>E. 15</w:t>
      </w:r>
    </w:p>
    <w:p>
      <w:r>
        <w:t>Le montant de CHF 95'429.05, représentant les ARE versées depuis septembre 2014, n’est pas contesté.</w:t>
      </w:r>
    </w:p>
    <w:p>
      <w:r>
        <w:rPr>
          <w:b/>
        </w:rPr>
        <w:t>E. 16</w:t>
      </w:r>
    </w:p>
    <w:p>
      <w:r>
        <w:t>Aussi le recours est-il rejeté.</w:t>
      </w:r>
    </w:p>
    <w:p>
      <w:r>
        <w:rPr>
          <w:b/>
        </w:rPr>
        <w:t>E. 17</w:t>
      </w:r>
    </w:p>
    <w:p>
      <w:r>
        <w:t>La chambre de céans attire l’attention de la société sur le fait qu’elle a la possibilité de déposer une demande de remise de l’obligation de rembourser la somme réclamée auprès de l’OCE - lequel examinera si les conditions de l’art. 48B al. 2 LMC sont réalisées -, dans les trente jours à compter de l’entrée en force du présent jugement.</w:t>
      </w:r>
    </w:p>
    <w:p>
      <w:r>
        <w:t>A/3737/2016 - 8/8 -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