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ATAS/109/2011 vom 1. Februar 2011</w:t>
      </w:r>
    </w:p>
    <w:p>
      <w:r>
        <w:t>GE Cour de justice, 2011-02-01, FR</w:t>
      </w:r>
    </w:p>
    <w:p>
      <w:r>
        <w:rPr>
          <w:b/>
        </w:rPr>
        <w:t xml:space="preserve">Quelle: </w:t>
      </w:r>
      <w:r>
        <w:t>https://mcp.opencaselaw.ch/entscheid/ge_gerichte_ATAS_109_2011</w:t>
      </w:r>
    </w:p>
    <w:p>
      <w:r>
        <w:t>FR: GE_GERICHTE ATAS/109/2011 du 1 février 2011</w:t>
      </w:r>
    </w:p>
    <w:p>
      <w:r>
        <w:t>IT: GE_GERICHTE ATAS/109/2011 del 1 febbraio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formes et délai prévus par la loi, le présent recours est recevable (art. 56 à 61 LPGA).</w:t>
      </w:r>
    </w:p>
    <w:p>
      <w:r>
        <w:rPr>
          <w:b/>
        </w:rPr>
        <w:t>E. 3</w:t>
      </w:r>
    </w:p>
    <w:p>
      <w:r>
        <w:t>Le litige porte sur le droit de l’assurée à une rente d’invalidité, et singulièrement sur son incapacité de travail du mois de février 2005 au mois d’avril 2008.</w:t>
      </w:r>
    </w:p>
    <w:p>
      <w:r>
        <w:rPr>
          <w:b/>
        </w:rPr>
        <w:t>E. 4</w:t>
      </w:r>
    </w:p>
    <w:p>
      <w:r>
        <w:t>Selon l’art. 28 al. 1er LAI dans sa teneur en vigueur du 1er janvier 2004 au 31 décembre 2007 (art. 28 al. 2 LAI dans sa teneur dès le 1er janvier 2008), l’assuré a droit à une rente entière s’il est invalide à 70% au moins, à trois quarts de rente s’il est invalide à 60% au moins, à une demi-rente s’il est invalide à 50% au moins ou à un quart de rente s’il est invalide à 40% au moins. Selon l'art. 29 al. 1 let b LAI en vigueur jusqu’au 31 décembre 2007, le droit à la rente au sens de l'art. 28 LAI prend naissance au plus tôt à la date à partir de laquelle l’assuré a présenté, en moyenne, une incapacité de travail de 40 % au moins pendant une année sans interruption notable.</w:t>
      </w:r>
    </w:p>
    <w:p>
      <w:r>
        <w:t>A/2156/2008 - 19/24 -</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6</w:t>
      </w:r>
    </w:p>
    <w:p>
      <w:r>
        <w:t>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A/2156/2008 - 20/24 -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w:t>
      </w:r>
    </w:p>
    <w:p>
      <w:r>
        <w:rPr>
          <w:b/>
        </w:rPr>
        <w:t>E. 9</w:t>
      </w:r>
    </w:p>
    <w:p>
      <w:r>
        <w:t>En l’espèce, il sied de constater que l’expertise du Dr Q___________ datée du 6 avril 2010, complétée par un rapport du 28 octobre 2010, et mise en œuvre par la Cour de céans, présente pleine valeur probante au sens de la jurisprudence. En effet, le Dr Q___________ a établi son rapport d’expertise de manière neutre, après trois entretiens personnels avec l’assurée, entretien téléphonique avec le Dr D___________ et prise de connaissance des rapports neurologiques et neuropsychologiques des mois de février et de mars 2010 et de la lettre de sortie du dernier séjour de l’assurée à la clinique la Métairie du 11 au 21 janvier 2010. L’expert s’est également basé sur le dossier médical de l’assurée, sur une anamnèse familiale, personnelle, professionnelle et psychiatrique extrêmement complète et a tenu compte des plaintes exprimées par l’assurée. Les atteintes de cette dernière ont également clairement été exposées et les diagnostics psychiatriques et neurologiques précisément posés. On comprend d’une part, que les troubles psychiatriques, et en particulier le trouble dépressif récurrent, ont engendré une totale incapacité de travail du mois de mai 2005 à la fin de l’année 2006 et à nouveau depuis le début de l’année 2008, et ce en raison notamment de la sévérité des troubles et des multiples hospitalisations qu’ils ont nécessité. D’autre part, le rapport de l’expert permet également de saisir la gravité des troubles neurologiques et neuropsychologiques et leur répercussion sur l’état dépressif de l’assurée. Ces atteintes neurologiques et neuropsychologiques ont été mises en exergue dans le courant du mois de juin 2009 pour la première fois, moment à partir duquel l’expert a considéré qu’elles entrainaient une totale incapacité de travail de manière durable.</w:t>
      </w:r>
    </w:p>
    <w:p>
      <w:r>
        <w:t>A/2156/2008 - 21/24 - Par ailleurs, le Dr Q___________ a admis qu’il lui était difficile de s’exprimer sur l’incapacité de travail de l’assurée durant l’année 2007, tout en déclarant qu’elle « pourrait » être théoriquement considérée comme partielle, dans la mesure où l’état dépressif était en rémission. Partant, au vu de ce qui précède, la Cour de céans est d’avis que les conclusions du rapport du Dr Q___________ sont motivées et convaincantes.</w:t>
      </w:r>
    </w:p>
    <w:p>
      <w:r>
        <w:rPr>
          <w:b/>
        </w:rPr>
        <w:t>E. 10</w:t>
      </w:r>
    </w:p>
    <w:p>
      <w:r>
        <w:t>Cependant, bien que l’intimé ne remette pas en cause explicitement la valeur probante de l’expertise du Dr Q___________, il ne reconnait à l’assurée une totale incapacité de travail que dès le mois d’avril 2008. Pour ce faire, il se base sur le rapport d’expertise du Dr H___________ du 4 janvier 2008 et sur le fait qu’aucun rapport de médecin ne se trouve au dossier entre le 4 janvier et le 8 avril 2008, date à laquelle le Dr D___________ a établi un certificat médical, attestant de la totale incapacité de travail de l’assurée. Il sied de constater, contrairement à la déclaration de la Dresse J___________ du 27 mai 2010, que le Dr Q___________ a pris en considération le rapport d’expertise du Dr H___________ et qu’il s’est expressément prononcé sur celui-ci. Le Dr Q___________ a notamment admis qu’au début du mois de janvier 2008, l’état de santé de l’assurée était certes moins limpide qu’actuellement, dans la mesure où le Dr H___________ avait examiné l’assurée dans une période d’accalmie symptomatique et que les troubles cognitifs n’avaient pas encore été mis en évidence, toutefois, il a expliqué de manière convaincante que le Dr H___________ n’avait pas suffisamment tenu compte des nombreuses hospitalisations de l’assurée, lesquelles témoignaient de la fragilité de son état de santé et de l’absence de véritable rémission. Il a ainsi estimé qu’il ne pouvait pas être conclu que les incapacités de travail de l’assurée avaient été brèves, comme l’avait fait le Dr H___________. La Cour de céans considère tout d’abord qu’au vu des nombreuses hospitalisations de l’assurée durant les années 2005 et 2006 et de la gravité de ses troubles psychiatriques maintes fois constatée tant par les médecins de la Métairie, le Dr D___________ que par le Dr Q___________, le rapport du Dr H___________ ne saurait remettre en cause la valeur probante du rapport d’expertise du Dr Q___________. La capacité de travail de l’assurée doit ainsi être considérée comme nulle du mois de mai 2005 à la fin de l’année 2006. Il sera précisé que le mois de mai 2005 est retenu comme début de l’incapacité de travail, d’une part, car c’est durant ce mois-là que l’assurée a été hospitalisée pour la première fois, et d’autre part, car le Dr D___________ a indiqué, dans son rapport du 13 mars 2006, que cette hospitalisation avait été rendue nécessaire en raison du développement d’un état dépressif suite à l’arrêt de son traitement antidépresseur au printemps 2005, sans plus de précision.</w:t>
      </w:r>
    </w:p>
    <w:p>
      <w:r>
        <w:t>A/2156/2008 - 22/24 - En outre, le Dr Q___________ a déterminé, en se fondant sur le dossier de l’assurée, que son état de santé psychique s’était aggravé depuis le début de l’année 2008, péjoration qui avait notamment conduit à une série d’hospitalisations, qui ont débuté le 28 mai 2008. La conclusion du Dr Q___________ est confirmée par le rapport du Dr D___________ du 8 avril 2008, lequel avait expliqué que l’assurée avait développé de fortes angoisses à la fin du mois de janvier 2008, qui avaient entrainé une grande difficulté d’adaptation, et qu’elle avait vécu une période de décompensation de deux à trois semaines durant les mois de janvier et février 2008. Ces éléments concordants permettent de conclure que l’assurée était effectivement en totale incapacité de travail dès le mois de janvier 2008, et non uniquement dès le 8 avril 2008, comme soutenu par l’OAI. Il s’agit ainsi d’un état de fait intervenu avant la décision litigieuse, dont la Cour de céans doit tenir compte. Partant, au vu de la pleine valeur probante du rapport d’expertise du Dr Q___________, il sera retenu que l’assurée présentait une totale incapacité de travail du mois de mai 2005 au 31 décembre 2006 et dès le mois de janvier 2008, en raison de troubles psychiatriques, neurologiques et neuropsychiatriques.</w:t>
      </w:r>
    </w:p>
    <w:p>
      <w:r>
        <w:rPr>
          <w:b/>
        </w:rPr>
        <w:t>E. 11</w:t>
      </w:r>
    </w:p>
    <w:p>
      <w:r>
        <w:t>Il convient encore de déterminer quelle était la capacité de travail de l’assurée durant l’année 2007. Le Dr Q___________ a indiqué qu’il lui était difficile de se prononcer sur cette question, mais que l’état dépressif était « certainement » en rémission et que les troubles neurologiques de l’assurée ne s’étaient pas encore manifestés de manière patente, de sorte que « théoriquement » une capacité de travail au moins partielle « pourrait » être retenue durant l’année 2007. Il apparaît ainsi qu’il n’est pas possible de se fonder sur son rapport pour établir précisément les activités que l’assurée pouvait effectuer durant cette année-là. Il ressort du dossier que le Dr D___________ a constaté, durant le mois de février 2007, que l’état de santé de l’assurée était resté stationnaire depuis le mois de mars 2006, que sa capacité de travail était nulle de manière définitive et qu’elle présentait notamment un ralentissement psychomoteur, des troubles de la mémoire et de la concentration, une asthénie ou encore une anticipation anxieuse. Durant le mois de septembre 2007, le Dr D___________ a réitéré sa position en ce qui concernait notamment ses constatations objectives et l’incapacité totale de travail de l’assurée et a précisément détaillé l’évolution de son état depuis l’année 2006. Il a notamment expliqué que l’asthénie avait toujours persisté, que l’assurée avait pris 20 kilogrammes au début de l’année 2007 en raison d’un traitement neuroleptique, qu’elle était devenue de moins en moins active durant l’année 2007, restant une grande partie de sa journée au lit et sortant de moins en moins et qu’il l’avait également trouvée ralentie. Le Dr D___________ n’est du reste pas le seul médecin à avoir décelé des troubles psychiatriques durant cette période. Le Dr</w:t>
      </w:r>
    </w:p>
    <w:p>
      <w:r>
        <w:t>A/2156/2008 - 23/24 - F___________, rhumatologue, a également insisté, dans son courrier du 20 février 2007, sur le fait que l’assurée présentait d’importantes troubles psychologiques. Il est vrai qu’il y a lieu de tenir compte du fait que le Dr D___________ est le psychiatre traitant de l’assurée, lequel peut, d’après la jurisprudence, en cas de doutes prendre parti pour sa patiente, cependant, il doit être remarqué d’une part, que son rapport du 6 septembre 2007 est détaillé et bien motivé et, d’autre part, que ses constatations ont pu être confirmées par la suite en très grande partie par le Dr Q___________. Le Dr D___________ avait en effet déjà retenu, durant l’année 2007, que l’assurée présentait un ralentissement psychomoteur, des troubles de la mémoire et de la concentration et qu’elle était ralentie, ce qui préfigure très clairement le contenu du rapport du Dr Q___________. Ainsi, dans la mesure où le Dr D___________ est le seul médecin psychiatre à avoir rencontré l’assurée durant l’année 2007 et qu’on comprend les raisons qui l’ont amené à retenir une capacité de travail nulle durant cette période, il y a lieu de conclure, au degré de la vraisemblance prépondérante requis par la jurisprudence, que l’assurée était également entièrement incapable de travailler durant cette année-là.</w:t>
      </w:r>
    </w:p>
    <w:p>
      <w:r>
        <w:rPr>
          <w:b/>
        </w:rPr>
        <w:t>E. 12</w:t>
      </w:r>
    </w:p>
    <w:p>
      <w:r>
        <w:t>En résumé, l’assurée présente une totale incapacité de travail dès le mois de mai 2005 dans toute activité lucrative. Dans un tel cas, le degré d’invalidité se confondant avec celui de l’incapacité de travail (Arrêt du Tribunal fédéral I 43/05 du 30 juin 2006, consid. 5.2), l’assurée a droit à une rente entière d’invalidité, et ce dès le 1er mai 2006 (art. 29 al. 1 let. b LAI en vigueur jusqu’au 31 décembre 2007).</w:t>
      </w:r>
    </w:p>
    <w:p>
      <w:r>
        <w:rPr>
          <w:b/>
        </w:rPr>
        <w:t>E. 13</w:t>
      </w:r>
    </w:p>
    <w:p>
      <w:r>
        <w:t>Le recours doit dès lors être en très grande partie admis et la décision de l’OAI du</w:t>
      </w:r>
    </w:p>
    <w:p>
      <w:r>
        <w:rPr>
          <w:b/>
        </w:rPr>
        <w:t>E. 14</w:t>
      </w:r>
    </w:p>
    <w:p>
      <w:r>
        <w:t>Pour le surplus, la procédure de recours en matière de contestations portant sur l’octroi ou le refus de prestations de l’AI étant soumise à des frais (art. 69 al. 1bis LAI), leur montant est fixé à 200 francs. Une indemnité de procédure de 3'000 fr. est allouée à l’assurée au titre de dépens (art. 61 let. g LPGA).</w:t>
      </w:r>
    </w:p>
    <w:p>
      <w:r>
        <w:t>A/2156/2008 - 24/24 -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