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ATAS/1097/2018 vom 28. November 2018</w:t>
      </w:r>
    </w:p>
    <w:p>
      <w:r>
        <w:t>GE Cour de justice, 2018-11-28, FR</w:t>
      </w:r>
    </w:p>
    <w:p>
      <w:r>
        <w:rPr>
          <w:b/>
        </w:rPr>
        <w:t xml:space="preserve">Quelle: </w:t>
      </w:r>
      <w:r>
        <w:t>https://mcp.opencaselaw.ch/entscheid/ge_gerichte_ATAS_1097_2018</w:t>
      </w:r>
    </w:p>
    <w:p>
      <w:r>
        <w:t>FR: GE_GERICHTE ATAS/1097/2018 du 28 novembre 2018</w:t>
      </w:r>
    </w:p>
    <w:p>
      <w:r>
        <w:t>IT: GE_GERICHTE ATAS/1097/2018 del 28 novembre 2018</w:t>
      </w:r>
    </w:p>
    <w:p>
      <w:pPr>
        <w:pStyle w:val="Heading2"/>
      </w:pPr>
      <w:r>
        <w:t>Erwägungen</w:t>
      </w:r>
    </w:p>
    <w:p>
      <w:r>
        <w:rPr>
          <w:b/>
        </w:rPr>
        <w:t>E. 12</w:t>
      </w:r>
    </w:p>
    <w:p>
      <w:r>
        <w:t>Par courrier du 18 août 2018, posté le 25 suivant, l'intéressée a formé recours contre les décisions sur opposition précitées auprès de la chambre des assurances sociales de la Cour de justice.</w:t>
      </w:r>
    </w:p>
    <w:p>
      <w:r>
        <w:rPr>
          <w:b/>
        </w:rPr>
        <w:t>E. 13</w:t>
      </w:r>
    </w:p>
    <w:p>
      <w:r>
        <w:t>Dans ses réponses du 20 septembre 2018, l’OCE a persisté intégralement dans les termes de ses décisions sur opposition des 2 et 6 août 2018, la recourante n’ayant apporté aucun élément nouveau lui permettant de les revoir.</w:t>
      </w:r>
    </w:p>
    <w:p>
      <w:r>
        <w:rPr>
          <w:b/>
        </w:rPr>
        <w:t>E. 14</w:t>
      </w:r>
    </w:p>
    <w:p>
      <w:r>
        <w:t>Lors d'une audience du 14 novembre 2018, la recourante a déclaré à la chambre de céans qu'elle avait correctement noté son rendez-vous avec son conseiller dans son agenda, mais que le jour de celui-ci, elle avait cru que c’était le lendemain. Elle avait convenu avec son conseiller qu'elle lui remettrait ses recherches d'emploi lors de leur rendez-vous du 5 juillet. Comme elle l'avait oublié, elle n'avait transmis son formulaire de recherches d'emploi à l’ORP que le lendemain matin. Elle n'avait pas eu l’intention de faire recours contre la sanction d'un jour pour avoir déposé ses recherches d'emploi en retard. En revanche, elle contestait la seconde sanction qu'elle estimait dure, relevant qu'il était difficile d’être au chômage sur le plan psychique. Cette sanction l'avait totalement « retournée », car elle essayait de se battre et d’être active. Jusque-là, elle n'avait pas eu de problèmes et la collaboration avec son conseiller était bonne.</w:t>
      </w:r>
    </w:p>
    <w:p>
      <w:r>
        <w:rPr>
          <w:b/>
        </w:rPr>
        <w:t>E. 15</w:t>
      </w:r>
    </w:p>
    <w:p>
      <w:r>
        <w:t>Sur ce, la cause a été gardée à juger.</w:t>
      </w:r>
    </w:p>
    <w:p>
      <w:r>
        <w:t>A/2866/2018 - 5/9 -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 délai et la forme prévus par la loi, le recours est recevable (art. 56 et 60 LPGA). 3. L’objet du litige porte sur le bien-fondé de la suspension de huit jours du droit à l’indemnité de la recourante, au motif qu'elle ne s'est pas présentée à son entretien de conseil du 5 juillet 2018. 4. 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 Selon l’art. 17 al. 3 let. b LACI, l’assuré a l’obligation, lorsque l’autorité compétente le lui enjoint, de participer aux entretiens de conseil, aux réunions d’information et aux consultations spécialisées.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L'art. 30 al. 1 let. d LACI en liaison avec l'art. 17 al. 3 let. b LACI sanctionne le fait que l'entretien de conseil n'a pas pu se dérouler dans des conditions normales, soit à la date (et à l'heure) fixée(s) par l'office compétent (cf. art. 21 al. 2 OACI), ce qui comprend les arrivées tardives de plus de 15 minutes (arrêt du Tribunal fédéral 8C_498/2008 du 5 janvier 2009).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w:t>
      </w:r>
    </w:p>
    <w:p>
      <w:r>
        <w:t>A/2866/2018 - 6/9 - façon irréprochable ses obligations à l'égard de l'assurance-chômage durant les douze mois précédant cet oubli. Un éventuel manquement antérieur ne doit plus être pris en considération (arrêt du Tribunal fédéral des assurances C 123/04 du</w:t>
      </w:r>
    </w:p>
    <w:p>
      <w:r>
        <w:rPr>
          <w:b/>
        </w:rPr>
        <w:t>E. 18</w:t>
      </w:r>
    </w:p>
    <w:p>
      <w:r>
        <w:t>juillet 2005). Le Tribunal fédéral a jugé qu'était analogue au cas précité celui d'un assuré qui avait enregistré par inadvertance une date erronée dans son agenda électronique et auquel aucun autre manquement ne peut être reproché durant les trois délais-cadres dont il a bénéficié (arrêt 8C_157/2009 du 3 juillet 2009 consid. 4.2). Le Tribunal fédéral a encore jugé, dans un cas similaire, que le fait que l'assuré ne s'était pas présenté à un autre entretien de conseil en raison d'un oubli, sans être sanctionné, tendait à démontrer qu'il ne remplissait pas de manière irréprochable ses obligations à l'égard de l'assurance-chômage. Une suspension du droit à l'indemnité était donc justifiée dans son cas. (arrêt 8C_498/2008 du 5 janvier 2009 consid.4.3.1). 5. a. La durée de la suspension est proportionnelle à la gravité de la faute (art. 30 al. 3 LACI; arrêt du Tribunal fédéral des assurances C 254/06 du 26 novembre 2007 consid. 5.3). L'art. 45 al. 3 OACI distingue trois catégories de faute – les fautes légères, moyennes et graves – et prévoit, pour chacune d'elles, une durée minimale et maximale de suspension, qui est de 1 à 15 jours en cas de faute légère, de 16 à 30 jours en cas de faute de gravité moyenne, et de 31 à 60 jours en cas de faute grave. Selon le barème des suspensions établi par le SECO, lorsque l’assuré n’observe pas les instructions de l’OCE, en ne se rendant notamment pas à un entretien de conseil sans excuse valable, l’autorité doit infliger une sanction de 5 à 8 jours lors du premier manquement et de 9 à 15 jours lors du second manquement (Bulletin LACI IC/D79.3A). b. Selon l'art. 45 al. 5 OACI, si l'assuré est suspendu de façon répétée dans son droit à l'indemnité, la durée de suspension est prolongée en conséquence. Les suspensions subies pendant les deux dernières années sont prises en compte dans le calcul de la prolongation. La suspension du droit à l’indemnité de chômage n’a pas un caractère pénal. Elle constitue une sanction de droit administratif destinée à combattre les abus. Elle peut ainsi être prononcée de manière répétée et non selon le principe de la peine d’ensemble propre au droit pénal. Lorsque plusieurs manquements résultent d’autant de manifestations de volonté distinctes, une sanction doit être prononcée pour chaque manquement. Au demeurant, en présence d’une pluralité de motifs de suspension, les sanctions peuvent tout à fait être prononcées simultanément. En particulier, l'insuffisance de recherches d'emploi d'un assuré pendant plusieurs périodes de contrôle peut faire l'objet, même rétroactivement, de plusieurs mesures de suspension distinctes dans l'exercice du droit à l'indemnité de chômage (arrêt du Tribunal fédéral 8C_306/2008 du 26 septembre 2008 consid. 3.2).</w:t>
      </w:r>
    </w:p>
    <w:p>
      <w:r>
        <w:t>A/2866/2018 - 7/9 - En cas de succession de manquements qui se trouvent dans un rapport étroit de connexité matérielle et temporelle et qui découlent d’une manifestation de volonté unique, l’autorité, exceptionnellement, ne doit prononcer qu’une seule sanction (Boris RUBIN, La suspension du droit à l’indemnité de chômage, DTA 2017 p. 4). Un rapport étroit de connexité doit être admis lorsque un assuré refuse plusieurs emplois convenables le même jour, pour le même motif et sur la base d'une volonté unique (DTA 1988 no 3 p. 26; Thomas Nussbaumer, Arbeitslosenversicherung, in: Schweizerisches Bundesverwaltungsrecht [SBVR], Soziale Sicherheit, 2ème éd., n. 854, p. 2435). Les circonstances exceptionnelles permettant de prononcer une seule sanction globale pour les deux refus d'emploi ne sont en revanche pas réunies, même s'ils sont intervenus pour un motif commun – soit dans le cas d'espèce le souhait de l'intimé de ne plus travailler en qualité de peintre en bâtiments – s'ils procèdent de deux comportements distincts. Tel est le cas d'un intimé qui s'est vu assigner deux emplois spécifiques auprès d'agences de placement distinctes, à deux dates différentes. On ne saurait retenir, dans ces circonstances, que le refus procède d'une volonté unique. Le fait que les deux refus de l'intimé se sont produits à quelques jours d'intervalle seulement ne suffit pas pour admettre qu'ils sont interdépendants au point de justifier une sanction unique. Le Tribunal fédéral a relevé que l'administration avait tenu compte de l'élément temporel, en n'assimilant pas le second refus à une récidive qui aurait justifié une aggravation de la sanction (arrêt du Tribunal fédéral 8C_306/2008 du 26 septembre 2008 consid. 3.2 et 3.3).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6. En l'espèce, la recourante devait, d'entente avec son conseiller, rendre ses recherches d'emploi lors de leur rendez-vous du 5 juillet 2018, auquel elle a omis de se rendre. L'intimé l'a ainsi sanctionnée, les 2 et 6 août 2018, pour deux manquements qui découlaient d’une seule erreur, soit sa confusion sur le jour de son rendez-vous avec son conseiller. Dans ces circonstances, il ne se justifie pas de considérer l'absence au rendez-vous de conseil comme un « second » manquement justifiant une aggravation de la sanction, mais au contraire il faut le considérer comme un premier manquement. La confusion de la recourante pouvant être assimilée à un oubli, il convient d'examiner si la jurisprudence du Tribunal fédéral relative à un tel manquement s'applique au cas d'espèce (arrêt du Tribunal fédéral des assurances C 123/04 du 18 juillet 2005; arrêt du Tribunal fédéral 8C_157/2009</w:t>
      </w:r>
    </w:p>
    <w:p>
      <w:r>
        <w:t>A/2866/2018 - 8/9 - du 3 juillet 2009 consid. 4.2). Tel est le cas, dans la mesure où la recourante s'est excusée spontanément de son absence au rendez-vous dès qu'elle s'est aperçue de sa confusion et qu'il ressort du dossier qu'elle prenait au sérieux ses obligations de chômeur, ayant jusque-là rempli de façon irréprochable ses obligations à l'égard de l'assurance-chômage. La recourante ne devait en conséquence pas être suspendue dans l'exercice de son droit à l'indemnité pour ne pas s'être rendue à son entretien de conseil du 5 juillet 2018. 7. Le recours doit ainsi être admis et la décision querellée annulée. Il ne sera pas alloué d’indemnité de procédure à la recourante, qui n'est pas assistée d'un conseil et qui n’a pas fait valoir de frais engendrés par la procédure (art. 61 let. g LPGA). La procédure est gratuite (art. 61 let. a LPGA).</w:t>
      </w:r>
    </w:p>
    <w:p>
      <w:r>
        <w:t>A/2866/2018 - 9/9 -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