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ATAS/1094/2016 vom 20. Dezember 2016</w:t>
      </w:r>
    </w:p>
    <w:p>
      <w:r>
        <w:t>GE Cour de justice, 2016-12-20, FR</w:t>
      </w:r>
    </w:p>
    <w:p>
      <w:r>
        <w:rPr>
          <w:b/>
        </w:rPr>
        <w:t xml:space="preserve">Quelle: </w:t>
      </w:r>
      <w:r>
        <w:t>https://mcp.opencaselaw.ch/entscheid/ge_gerichte_ATAS_1094_2016</w:t>
      </w:r>
    </w:p>
    <w:p>
      <w:r>
        <w:t>FR: GE_GERICHTE ATAS/1094/2016 du 20 décembre 2016</w:t>
      </w:r>
    </w:p>
    <w:p>
      <w:r>
        <w:t>IT: GE_GERICHTE ATAS/1094/2016 del 20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1er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A/2404/2016 - 11/18 -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Le délai de recours est de trente jours (art. 60 al. 1 LPGA et art. 62 al. 1 let. a de la loi sur la procédure administrative du 12 septembre 1985 [LPA-GE - E 5 10]). Datée du vendredi 10 juin 2016 et postée par courrier recommandé, la décision entreprise a été notifiée au plus tôt le lundi 13 juin 2016. Le délai de recours a commencé à courir le lendemain et est arrivé à échéance le 13 juillet 2016. Posté le dernier jour du délai, le recours a été interjeté en temps utile. Respectant également les formes prescrites par la loi, il est recevable (art. 56 à 61 LPGA).</w:t>
      </w:r>
    </w:p>
    <w:p>
      <w:r>
        <w:rPr>
          <w:b/>
        </w:rPr>
        <w:t>E. 4</w:t>
      </w:r>
    </w:p>
    <w:p>
      <w:r>
        <w:t>Le litige porte sur le point de savoir si l’intimé était fondé à rejeter la nouvelle demande d’allocation pour impotent du recourant. Concrètement, la question litigieuse concerne l’existence d’une aggravation de l’état de santé du recourant entre septembre 2010 (suppression de l’allocation pour impotent de degré faible) et juin 2016 (rejet de la nouvelle demande).</w:t>
      </w:r>
    </w:p>
    <w:p>
      <w:r>
        <w:rPr>
          <w:b/>
        </w:rPr>
        <w:t>E. 5</w:t>
      </w:r>
    </w:p>
    <w:p>
      <w:r>
        <w:t>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des assurances I 716/2003 du 9 août 2004, consid. 4.1).</w:t>
      </w:r>
    </w:p>
    <w:p>
      <w:r>
        <w:t>A/2404/2016 - 12/18 -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CARDINAUX [éd.], Rechtsprechung des Bundesgerichts zum Sozialversicherungsrecht, 3ème éd. 2014, n. 139 ad art. 30-31 LAI).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w:t>
      </w:r>
    </w:p>
    <w:p>
      <w:r>
        <w:t>A/2404/2016 - 13/18 - présentait à l'administration au moment où celle-ci a statué (ATF 130 V 64 consid. 5.2.5, arrêt du Tribunal fédéral 9C_789/2012 du 27 juillet 2013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w:t>
      </w:r>
    </w:p>
    <w:p>
      <w:r>
        <w:rPr>
          <w:b/>
        </w:rPr>
        <w:t>E. 6</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7</w:t>
      </w:r>
    </w:p>
    <w:p>
      <w:r>
        <w:t>novembre 2014 ne reflètent aucune modification de l’état de santé du recourant, plus précisément, qu’une aggravation de cet état n’a pas été rendue plausible.</w:t>
      </w:r>
    </w:p>
    <w:p>
      <w:r>
        <w:t>C’est le lieu de rappeler à ce stade que lorsque le litige porte en définitive sur le bien-fondé du refus d’entrer en matière sur une nouvelle demande (cf. ci-dessus : consid. 7),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(cf. arrêt du Tribunal fédéral 9C_789/2012 précité, consid. 4.1). Dans ce type de procédure, il n’appartient pas à l’office intimé ou au tribunal cantonal d’instruire le cas sur le fond. En conséquence, la chambre de céans ne donnera pas suite à la demande d’audition des médecins du recourant, pas plus qu’elle n’ordonnera d’autres mesures d’instruction.</w:t>
      </w:r>
    </w:p>
    <w:p>
      <w:r>
        <w:t>d. L’état de fait est ainsi resté quasi identique et les nouveaux documents médicaux ne rendent pas vraisemblable que les conditions de fait se seraient modifiées de manière essentielle depuis la décision du 23 septembre 2010.</w:t>
      </w:r>
    </w:p>
    <w:p>
      <w:r>
        <w:t>Force est donc de constater que le recourant n’a pas apporté d’éléments médicaux permettant de rendre plausible une aggravation de son état de santé propre à modifier ses droits, de sorte que c’est à juste titre que l’intimé a refusé d’entrer en matière.</w:t>
      </w:r>
    </w:p>
    <w:p>
      <w:r>
        <w:rPr>
          <w:b/>
        </w:rPr>
        <w:t>E. 8</w:t>
      </w:r>
    </w:p>
    <w:p>
      <w:r>
        <w:t>octobre 2008 consid. 3 non publié à l’ATF 134 V 401). b. Reste à vérifier si les conditions d’une révision procédurale de la décision du 23 septembre 2010 (art. 53 al. 1 LPGA) sont éventuellement réalisées. Si, sur le principe, rien ne s’oppose à ce que la découverte de faits nouveaux importants ou la production de nouveaux moyens de preuve au sens de l’art. 53 al. 1 LPGA (sur ces notions, cf. arrêt du Tribunal fédéral des assurances</w:t>
      </w:r>
    </w:p>
    <w:p>
      <w:r>
        <w:t>A/2404/2016 - 17/18 - I 183/04 du 28 avril 2005 consid. 2.2 in REAS 2005 p. 242) puissent servir à démontrer le caractère erroné de la décision initiale, les conditions d'une telle construction juridique font cependant défaut en l'occurrence. En effet, les rapports produits à la suite de la nouvelle demande d’allocation pour impotent du 7 novembre 2014 ne sauraient être considérés comme des moyens de preuve nouveaux mettant en évidence des faits nouveaux démontrant que la décision initiale était manifestement erronée. On constate toutefois qu’ils reflètent une appréciation différente de la même situation, ce qui ne constitue pas un motif de révision (pas plus qu’un motif de reconsidération ; cf. arrêt du Tribunal fédéral 9C_412/2010 consid. 3 et les références). Partant, les conditions d’une révision procédurale de la décision du 23 septembre 2010 ne sont pas non plus remplies.</w:t>
      </w:r>
    </w:p>
    <w:p>
      <w:r>
        <w:rPr>
          <w:b/>
        </w:rPr>
        <w:t>E. 9</w:t>
      </w:r>
    </w:p>
    <w:p>
      <w:r>
        <w:t>Au vu de ce qui précède, le recours sera rejeté. Étant donné que depuis le 1er juillet 2006, la procédure n’est plus gratuite (art. 69 al. 1bis LAI), il y a lieu de condamner le recourant au paiement d’un émolument de CHF 200.-. Compte tenu de l’issue du litige, il n’y a pas lieu d’allouer de dépens au recourant qui succombe (art. 61 let. g LPGA).</w:t>
      </w:r>
    </w:p>
    <w:p>
      <w:r>
        <w:t>***</w:t>
      </w:r>
    </w:p>
    <w:p>
      <w:r>
        <w:t>A/2404/2016 - 18/18 -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