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ATAS/1093/2014 vom 22. Oktober 2014</w:t>
      </w:r>
    </w:p>
    <w:p>
      <w:r>
        <w:t>GE Cour de justice, 2014-10-22, FR</w:t>
      </w:r>
    </w:p>
    <w:p>
      <w:r>
        <w:rPr>
          <w:b/>
        </w:rPr>
        <w:t xml:space="preserve">Quelle: </w:t>
      </w:r>
      <w:r>
        <w:t>https://mcp.opencaselaw.ch/entscheid/ge_gerichte_ATAS_1093_2014</w:t>
      </w:r>
    </w:p>
    <w:p>
      <w:r>
        <w:t>FR: GE_GERICHTE ATAS/1093/2014 du 22 octobre 2014</w:t>
      </w:r>
    </w:p>
    <w:p>
      <w:r>
        <w:t>IT: GE_GERICHTE ATAS/1093/2014 del 22 ottobre 2014</w:t>
      </w:r>
    </w:p>
    <w:p>
      <w:pPr>
        <w:pStyle w:val="Heading2"/>
      </w:pPr>
      <w:r>
        <w:t>Erwägungen</w:t>
      </w:r>
    </w:p>
    <w:p>
      <w:r>
        <w:rPr>
          <w:b/>
        </w:rPr>
        <w:t>E. 14</w:t>
      </w:r>
    </w:p>
    <w:p>
      <w:r>
        <w:t>Par télécopie du 18 mars 2014, le mandataire de l’assuré a communiqué copies des dernières pièces réunies, soit : - une appréciation du 12 février 2014 émise à l’attention du mandataire de l’assuré par le docteur I______, spécialiste FMH en chirurgie orthopédique, médecin-conseil, qui considère qu’il faut clarifier la question de la luxation de 2005 et de l’intervention chirurgicale qui s’en est suivie et de confronter le Dr F______ avec l’hypothèse que l’intervention récemment effectuée était déjà prévue ;</w:t>
      </w:r>
    </w:p>
    <w:p>
      <w:r>
        <w:t>A/965/2014 - 5/15 - - un courrier adressé par le Dr F______ au mandataire de l’assuré en date du 6 mars 2014, dans lequel il confirme que le patient était venu le voir le 28 septembre 2009 pour un nouvel épisode de luxation de l’épaule gauche consécutif à un traumatisme. Il a été pris en charge conservativement avec une immobilisation de trois semaines et une rééducation, avec une évolution qui a été jugée favorable le 11 février 2010. A ce moment, le patient était satisfait de la situation. Le médecin lui avait expliqué que la situation pouvait demeurer satisfaisante sans nouvel épisode de luxation, auquel cas on pourrait considérer qu’il soit guéri, mais qu’en cas de récidive, il faudra alors discuter de la possibilité d’une intervention chirurgicale de stabilisation ; - une appréciation établie le 18 mars 2014 par le Dr I______ à l’attention du mandataire de l’assuré selon laquelle au vu des antécédents et du rapport du Dr F______ du 6 mars 2014, aucune intervention chirurgicale à l’épaule gauche n’était planifiée avant la luxation de juin 2013, le médecin l’avait seulement envisagée en cas de récidive. Cet état de fait contredit l’affirmation du Dr H______ qui indique que l’intervention chirurgicale avait d’emblée été proposée.</w:t>
      </w:r>
    </w:p>
    <w:p>
      <w:r>
        <w:rPr>
          <w:b/>
        </w:rPr>
        <w:t>E. 15</w:t>
      </w:r>
    </w:p>
    <w:p>
      <w:r>
        <w:t>Par l’intermédiaire de son mandataire, l’assuré interjette recours en date du 2 avril 2014. Il conteste la décision de l’intimé, relevant que ce dernier n’a pas cherché à clarifier les aspects médicaux, relevant au surplus que ni le rapport de l’inspecteur du 6 septembre 2013, ni le rapport d’expertise du Dr H______ ne lui ont été envoyés pour qu’il émette d’éventuels commentaires sur leur contenu. Quant à la dernière appréciation du Dr G______ du 24 février 2014, elle a certes été retranscrite dans le cadre de la décision sur opposition, mais il n’a pas eu l’occasion de s’exprimer sur son contenu. Le recourant rappelle que les prestations légales lui ont été servies dans un premier temps, puisque les liens de causalité naturelle et adéquate avaient été initialement admis. Dans le cas d’une lésion assimilée, il faut qu’un facteur extérieur soit une cause possible de la lésion, au moins à titre partiel, pour qu’une lésion assimilée à un accident soit admise. Pour le surplus, la suppression des prestations ne peut être admise que si l’administration apporte la preuve que les troubles en question ne sont plus en lien de causalité naturelle et adéquate avec l’accident assuré, c’est-à-dire que le statu quo ante ou sine est atteint. En l’absence de preuve, la suppression des prestations n’est pas possible. Concernant l’expertise du Dr H______, le recourant relève que l’anamnèse n’est pas la même selon que l’on se réfère au rapport de l’inspecteur de sinistres ou à celui de l’expert. Aucune intervention chirurgicale n’a eu lieu en octobre 2007, le rapport de l’inspecteur de sinistres évoque deux nouveaux épisodes de luxation de l’épaule gauche depuis l’intervention de 2008, alors qu’il n’y en a eu qu’un seul, celui de fin septembre 2009. Il conteste également l’évolution de la situation à partir de 2009 telle que décrite par l’expert. En effet, à partir de février 2010, le recourant allait bien et s’il n’a plus pratiqué le football, il est néanmoins resté actif sportivement. Par conséquent, il y a bien eu une période de répit de plus de trois ans</w:t>
      </w:r>
    </w:p>
    <w:p>
      <w:r>
        <w:t>A/965/2014 - 6/15 - depuis février 2010 et la possibilité d’une intervention chirurgicale de stabilisation n’avait été évoquée que dans la mesure où il présenterait une récidive, ce qui fut le cas le 19 juin 2013. Selon le recourant, l’accident du 19 juin 2013 a conduit à une lésion Hill Sachs et a endommagé irrémédiablement une articulation certes déjà touchée, mais stable depuis plus de trois ans. La constatation erronée des faits a conduit l’expert à considérer qu’un statu quo sine était atteint alors que tel n’était pas le cas. L’expertise du Dr H______ n’est pas suffisamment fiable et ne permet donc pas de mettre un terme aux prestations légales. Le recourant conclut à l’annulation de la décision sur opposition et à la condamnation de l’intimé à verser les prestations légales pour les suites de l’accident au-delà du 6 septembre 2013, sous suite de frais et dépens.</w:t>
      </w:r>
    </w:p>
    <w:p>
      <w:r>
        <w:rPr>
          <w:b/>
        </w:rPr>
        <w:t>E. 16</w:t>
      </w:r>
    </w:p>
    <w:p>
      <w:r>
        <w:t>Dans sa réponse du 5 mai 2014, l’intimé conclut au rejet du recours, se référant aux pièces du dossier et, plus particulièrement à l’expertise du Dr H______ ainsi qu’à l’avis de son médecin-conseil, le Dr G______. Selon l’assureur, l’expertise a été établie par un spécialiste reconnu sur la base d’observations approfondies et d’investigations complètes, l’expert a clairement motivé, recherches médicales à l’appui, l’étiologie dorénavant dégénérative de cette épaule. Il a ainsi clairement précisé que la pathologie qui perdurait au-delà du 6 septembre 2013 était en rapport de causalité exclusive avec une pathologie manifestement dégénérative. Quant aux reproches formulés à l’encontre des erreurs de dates figurant dans l’expertise, les erreurs ont pour origine l’expertisé qui s’est trompé en indiquant les mauvaises années à l’expert. Cela étant, selon l’avis du médecin-conseil, cette différence de date n’invalide nullement les conclusions de l’expertise et le recourant n’explique pas non plus en quoi une différence d’une année aurait guéri son épaule des multiples luxations préalables.</w:t>
      </w:r>
    </w:p>
    <w:p>
      <w:r>
        <w:rPr>
          <w:b/>
        </w:rPr>
        <w:t>E. 17</w:t>
      </w:r>
    </w:p>
    <w:p>
      <w:r>
        <w:t>Par réplique du 27 mai 2014, le recourant a persisté dans ses conclusions.</w:t>
      </w:r>
    </w:p>
    <w:p>
      <w:r>
        <w:rPr>
          <w:b/>
        </w:rPr>
        <w:t>E. 18</w:t>
      </w:r>
    </w:p>
    <w:p>
      <w:r>
        <w:t>Par duplique du 18 juin 2014, l’intimé a persisté également dans ses conclusions, se référant au courrier du Dr H______ du 7 avril 2014 dans lequel ce dernier relève que les imprécisions des dates découlent des explications du recourant.</w:t>
      </w:r>
    </w:p>
    <w:p>
      <w:r>
        <w:rPr>
          <w:b/>
        </w:rPr>
        <w:t>E. 19</w:t>
      </w:r>
    </w:p>
    <w:p>
      <w:r>
        <w:t>Sur quoi, la cause a été gardée à juger.</w:t>
      </w:r>
    </w:p>
    <w:p>
      <w:r>
        <w:t>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w:t>
      </w:r>
    </w:p>
    <w:p>
      <w:r>
        <w:t>A/965/2014 - 7/15 -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articles 56ss LPGA. 4. Le litige porte sur le point de savoir si l’intimé était fondé à mettre fin à ses prestations au 6 septembre 2013, motif pris que le statu quo sine était atteint.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w:t>
      </w:r>
    </w:p>
    <w:p>
      <w:r>
        <w:t>A/965/2014 - 8/15 - l'accident assuré doit être nié (ATF 129 V 177 consid. 3.1,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6. a)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145 consid. 2b). Il sied de rappeler que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 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ATF 129 V 466; 123 V 43 consid. 2b). Il faut qu'un facteur extérieur soit une cause</w:t>
      </w:r>
    </w:p>
    <w:p>
      <w:r>
        <w:t>A/965/2014 - 9/15 - possible de la lésion, au moins à titre partiel, pour qu'une lésion assimilée à un accident soit admise (ATF non publié 8C_698/2007 du 27 octobre 2008, consid. 4.2).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123 V 43 consid. 2b, ATF 116 V 145 consid. 2c et la jurisprudence citée).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(ATF non publié 8C_357/2007 du 31 janvier 2008, consid. 2 et les références citées).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(cf. arrêts 8C_347/2013 du 18 février 2014 consid. 3.2, 8C_698/2007 du 27 octobre 2008 consid. 4.2, 8C_551/2007 du 8 août 2008 consid. 4.1.2, et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(ATF non publié 8C_698/2007 du 27 octobre 2008, consid. 4.2 et les références citées; ATF non publié 8C_357/2007 du 31 janvier 2008, consid. 3.2).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w:t>
      </w:r>
    </w:p>
    <w:p>
      <w:r>
        <w:t>A/965/2014 - 10/15 -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2004 consid. 4.2; arrêt du Tribunal fédéral des assurances U 220/02 du 6 août 2003 consid. 2). 7. a)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A/965/2014 - 11/15 - de son appréciation ni de soupçonner une prévention à l'égard de l'assuré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8. En l’espèce, il n’est pas contesté par les parties que le recourant a subi une luxation de l’épaule gauche suite à l’événement accidentel survenu en date du 19 juin 2013. Une luxation constitue de toute évidence une lésion assimilée à un accident au sens de l’art. 9 al. 2 OLAA, de sorte que l’obligation de prester de l’intimé est établie. L’intimé considère toutefois, en se référant à l’expertise du Dr H______, que le statu quo sine a été atteint le 6 septembre 2013, jour de l’examen, de sorte que sa responsabilité n’est plus engagée au-delà de cette date. Il soutient que la pathologie qui perdure est en rapport de causalité exclusive avec une pathologie manifestement dégénérative. Dans son rapport d’expertise, le Dr H______ explique que la problématique de l’épaule gauche du recourant remonte à 2005, avec un premier épisode de luxation traumatique au football, avec un traitement conservateur. L’évolution a été marquée par une instabilité majeure. Suite à un nouvel épisode de luxation post-traumatique, une reprise chirurgicale de l’épaule gauche a été effectuée en 2006 à l’Hôpital de Fribourg, sous forme d’une stabilisation selon Bankart arthroscopique. Suite à une</w:t>
      </w:r>
    </w:p>
    <w:p>
      <w:r>
        <w:t>A/965/2014 - 12/15 - nouvelle luxation de l’épaule gauche à l’occasion d’un choc contre un adversaire au football, le Dr F______ a pratiqué, en 2008, une intervention chirurgicale sous forme d’un Bankart par arthrotomie. Les suites immédiates sont simples, la rééducation dure environ dix mois et le recourant a récupéré une épaule gauche fonctionnelle et indolore. Puis en 2009, suite à un nouveau choc au football, le recourant se luxe à nouveau l’épaule gauche et consulte à nouveau le Dr F______, qui constate la récidive, l’échec de sa technique opératoire et propose alors d’emblée, au vu d’une réapparition importante de l’instabilité, une autre technique chirurgicale, à savoir une intervention de Latarjet. Selon l’expert, c’est après qu’il ait bien visualisé l’importance de l’émoussement et du defect osseux dans la partie antéro-inférieure de la glène – facteur majeur de luxation – que le Dr F______ a proposé une intervention chirurgicale selon cette nouvelle technique, que le recourant a refusée. L’expert conclut qu’en 2008, il existait clairement un defect de la partie antéro-inférieure de la glène, osseux, fibro-cartilagineux, associé à une distension ligamentaire, soit un état antérieur. Selon le Dr H______, dès lors que le bilan radiologique de 2013 n’a pas montré de nouvelle lésion et que dans les jours qui ont suivi la luxation l’assuré a récupéré une mobilité complète, que les douleurs ont disparu et qu’à part une appréhension aux mouvements provoqués de luxation, le status est dans les limites de la norme, il s’agit clairement d’un statu quo sine à la date de l’expertise, l’épaule gauche ayant retrouvé son état antérieur à l’événement, à savoir une instabilité après chirurgie itérative pour luxations récidivantes. Le médecin-conseil de l’intimé partage l’avis de l’expert, considérant que le status à la 2ème opération a montré un émoussement du bord osseux qui ne pouvait que conduire à une luxation avec ou sans événement accidentel. De son point de vue, il s’agit d’une récidive précoce due à un échec thérapeutique. Le recourant conteste en premier lieu le fait que le Dr F______ lui aurait proposé d’emblée une opération de stabilisation, qu’il aurait refusée. Il allègue que les faits relatés par l’expert sont inexacts, de même que l’anamnèse. De plus, l’expert a totalement ignoré la nouvelle lésion Hill Sachs survenue suite à l’évènement du 19 juin 2013. L’accident a ainsi endommagé une articulation certes déjà touchée, mais stable depuis plus de trois ans. La chambre de céans constate que le Dr J______, spécialiste FMH, du Centre d’Imagerie Rive gauche, qui a pratiqué une arthro-IRM de l’épaule gauche en date du 23 juillet 2013, a constaté une lésion Hill Sachs d’allure récente, une lésion de Bankart osseux avec aspect émoussé du rebord glénoïdien antéro-inférieur et œdème d’allure également récente, ainsi qu’un détachement du labrum antéro- inférieur qui n’est plus reconnaissable de manière certaine traduisant une lésion de Bankart cartilagineux associée. Quant à la radiographie effectuée le 20 août 2013, elle montre un status après lésion de Bankart osseux, une lésion de Hill Sachs, l’ensemble traduisant un status après luxation antéro-inférieure de l’épaule actuellement réduite.</w:t>
      </w:r>
    </w:p>
    <w:p>
      <w:r>
        <w:t>A/965/2014 - 13/15 - Il résulte par ailleurs du courrier du 28 janvier 2014 établi par le Dr F______ qu’en 2009, suite au nouveau traumatisme, il avait pris en charge ce traitement de manière conservatrice, et expliqué au patient qu’une prise en charge pour une butée chirurgicale serait proposée en cas de décompensation ultérieure. Le 6 mars 2014, il a précisé qu’après l’épisode de luxation du 28 septembre 2009, l’évolution avait été satisfaisante et qu’il avait expliqué au patient que la situation pouvait demeurer satisfaisante sans nouvel épisode de luxation - auquel cas on pouvait considérer qu’il soit guéri -, mais qu’en cas de récidive, il faudra alors discuter de la possibilité d’une intervention chirurgicale de stabilisation. Il apparaît ainsi que contrairement à ce que semble retenir l’expert, il n’était pas question d’une intervention déjà décidée et programmée que le recourant aurait refusée. Selon le Dr F______, ce n’est qu’à la suite du dernier traumatisme que l’intervention chirurgicale de type Latarjet a été effectuée. La chambre de céans relève ensuite que contrairement à ce que l’intimée indique dans la décision litigieuse, l’expert H______ n’a nullement parlé d’un état dégénératif préexistant, mais uniquement d’une luxation sur une articulation instable, déjà opérée à deux reprises. Sur ce point, il convient de constater que selon le Dr F______, l’épaule est demeurée stable pendant trois ans, sans nouvel épisode de luxation. Ensuite, selon les pièces du dossier, la luxation en cause ici est intervenue suite à l’événement traumatique du 19 juin 2013 et non pas spontanément. Il convient aussi de relever une autre contradiction lorsque l’expert affirme qu’il n’y a eu pas de nouvelle lésion, alors que l’arthro-IRM de l’épaule gauche a mis en évidence des lésions d’allure récente, élément qui laisse supposer qu’il existe bel et bien une nouvelle lésion. Dans l’hypothèse d’un état préexistant, il convient de déterminer clairement si et dans quelle mesure il a été aggravé par l’événement accidentel du 19 juin 2013. Au vu des contradictions susmentionnées, la chambre de céans ne peut se rallier sans autre aux conclusions de l’expert mis en œuvre par l’intimée. Il convient, comme le suggère le Dr K______, de clarifier la situation médicale du recourant au regard des faits exposés par le Dr F______, des examens radiologiques et de l’IRM pratiqués en juillet et août 2013, et de déterminer en particulier si une nouvelle lésion est survenue à la suite de l’accident du 19 juin 2013. La cause sera par conséquent renvoyée à l’intimée afin qu’elle mette en œuvre une nouvelle expertise, conformément à la procédure. 9. Le recours est partiellement admis et la décision querellée annulée. La cause est renvoyée à l’intimée pour instruction complémentaire au sens des considérants et nouvelle décision. 10. Le recourant, représenté par un mandataire, a droit à une indemnité à titre de participation à ses frais et dépens, fixée en l’espèce à CHF 1'500.- (art. 61 let. g</w:t>
      </w:r>
    </w:p>
    <w:p>
      <w:r>
        <w:t>A/965/2014 - 14/15 - LPGA ; art. 89H LPA ; art. 6 du règlement sur les frais, émoluments et indemnités en procédure administrative du 30 juillet 1986 - RFPA ; RS E 5 10.03). 11. La procédure est gratuite (art. 61 let. a LPGA).</w:t>
      </w:r>
    </w:p>
    <w:p>
      <w:r>
        <w:t>A/965/2014 - 15/15 -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