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ATAS/1093/2012 vom 4. September 2012</w:t>
      </w:r>
    </w:p>
    <w:p>
      <w:r>
        <w:t>GE Cour de justice, 2012-09-04, FR</w:t>
      </w:r>
    </w:p>
    <w:p>
      <w:r>
        <w:rPr>
          <w:b/>
        </w:rPr>
        <w:t xml:space="preserve">Quelle: </w:t>
      </w:r>
      <w:r>
        <w:t>https://mcp.opencaselaw.ch/entscheid/ge_gerichte_ATAS_1093_2012</w:t>
      </w:r>
    </w:p>
    <w:p>
      <w:r>
        <w:t>FR: GE_GERICHTE ATAS/1093/2012 du 4 septembre 2012</w:t>
      </w:r>
    </w:p>
    <w:p>
      <w:r>
        <w:t>IT: GE_GERICHTE ATAS/1093/2012 del 4 settembre 2012</w:t>
      </w:r>
    </w:p>
    <w:p>
      <w:pPr>
        <w:pStyle w:val="Heading2"/>
      </w:pPr>
      <w:r>
        <w:t>Volltext</w:t>
      </w:r>
    </w:p>
    <w:p>
      <w:r>
        <w:t>Siégeant : Sabina MASCOTTO, Présidente; Diane BROTO et Eugen MAGYARI, Juges assesseurs</w:t>
      </w:r>
    </w:p>
    <w:p>
      <w:r>
        <w:t>REPUBLIQUE ET</w:t>
      </w:r>
    </w:p>
    <w:p>
      <w:r>
        <w:t>CANTON DE GENEVE POUVOIR JUDICIAIRE</w:t>
      </w:r>
    </w:p>
    <w:p>
      <w:r>
        <w:t>A/1778/2012 ATAS/1093/2012 COUR DE JUSTICE Chambre des assurances sociales Arrêt du 4 septembre 2012 2ème Chambre</w:t>
      </w:r>
    </w:p>
    <w:p>
      <w:r>
        <w:t>En la cause Monsieur A___________, domicilié à Genève, comparant avec élection de domicile en l'étude de Maître SEITENFUS Roman</w:t>
      </w:r>
    </w:p>
    <w:p>
      <w:r>
        <w:t>recourant</w:t>
      </w:r>
    </w:p>
    <w:p>
      <w:r>
        <w:t>contre OFFICE DE L'ASSURANCE-INVALIDITE DU CANTON DE GENEVE, sis rue de Lyon 97, Genève intimé</w:t>
      </w:r>
    </w:p>
    <w:p>
      <w:r>
        <w:t>A/1778/2012 - 2/4 - ATTENDU EN FAIT</w:t>
      </w:r>
    </w:p>
    <w:p>
      <w:r>
        <w:t>Que par décision du 8 mai 2012, l'OFFICE DE L'ASSURANCE-INVALIDITE DU CANTON DE GENEVE (ci-après: l'OAI) a refusé toutes prestations à Monsieur A___________ (ci-après: l'assuré ou le recourant); Que la décision est motivée par l'absence de toute aggravation de l'état de santé, ce qui exclut la révision, sur la base de l'avis du SMR; Que par recours du 11 juin 2012, l'assuré fait valoir que suite à la première décision du 23 août 2011, son état de santé s'est aggravé, ce qui a motivé le dépôt d'une nouvelle demande le 11 novembre 2011, l'aggravation de l’état de santé, tant sur le plan psychique que sur le plan somatique, étant attestée par plusieurs médecins; Que l'assuré conclut, préalablement, à ce qu'une expertise bidisciplinaire soit ordonnée et, principalement, à l'octroi d'une rente entière, subsidiairement au renvoi de la cause à l'OAI pour instruction complémentaire; Que par préavis du 30 juillet 2012, l'OAI conclut au renvoi de la cause pour instruction complémentaire, le SMR admettant, par avis du 12 juillet 2012, que l'état de santé s'est clairement aggravé et qu'il convient de reprendre l'instruction médicale;</w:t>
      </w:r>
    </w:p>
    <w:p>
      <w:r>
        <w:t>CONSIDERANT EN DROIT</w:t>
      </w:r>
    </w:p>
    <w:p>
      <w:r>
        <w:t>1. Que selon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2. Que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w:t>
      </w:r>
    </w:p>
    <w:p>
      <w:r>
        <w:t>A/1778/2012 - 3/4 -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3. Qu'en l'espèce, l'OAI a rejeté la demande de révision de l'assuré sur la base d'une motivation sommaire, le SMR admettant une aggravation de l'état de santé qui exige une instruction médicale complète; 4. Que l'OAI devra aussi procéder à une instruction médicale pluridisciplinaire, par le biais d'une expertise, ou en tout les cas d'un examen par des médecins spécialisés sur le plan psychiatrique, cardiologique et pulmonaire; 5. Qu'au vu de ce qui précède, la décision du 8 mai 2012 sera annulée et le recours partiellement admis, en ce sens que le dossier est renvoyé à l'OAI pour instruction complémentaire au sens des considérants et nouvelle décision; 6. Que le recourant obtenant partiellement gain de cause, une indemnité de 1'500 fr. lui est allouée à titre de dépens;</w:t>
      </w:r>
    </w:p>
    <w:p>
      <w:r>
        <w:t>A/1778/2012 - 4/4 - PAR CES MOTIFS, LA CHAMBRE DES ASSURANCES SOCIALES : Statuant A la forme : 1. Déclare le recours recevable; Au fond : 2. L'admet partiellement, annule la décision du 8 mai 2012 et renvoie la cause à l'intimé pour complément d'instruction au sens des considérants et nouvelle décision; 3. Condamne l'intimé au versement d'une indemnité de 1'500 fr. en faveur du recourant;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