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ATAS/1092/2018 vom 26. November 2018</w:t>
      </w:r>
    </w:p>
    <w:p>
      <w:r>
        <w:t>GE Cour de justice, 2018-11-26, FR</w:t>
      </w:r>
    </w:p>
    <w:p>
      <w:r>
        <w:rPr>
          <w:b/>
        </w:rPr>
        <w:t xml:space="preserve">Quelle: </w:t>
      </w:r>
      <w:r>
        <w:t>https://mcp.opencaselaw.ch/entscheid/ge_gerichte_ATAS_1092_2018</w:t>
      </w:r>
    </w:p>
    <w:p>
      <w:r>
        <w:t>FR: GE_GERICHTE ATAS/1092/2018 du 26 novembre 2018</w:t>
      </w:r>
    </w:p>
    <w:p>
      <w:r>
        <w:t>IT: GE_GERICHTE ATAS/1092/2018 del 26 novembre 2018</w:t>
      </w:r>
    </w:p>
    <w:p>
      <w:pPr>
        <w:pStyle w:val="Heading2"/>
      </w:pPr>
      <w:r>
        <w:t>Erwägungen</w:t>
      </w:r>
    </w:p>
    <w:p>
      <w:r>
        <w:rPr>
          <w:b/>
        </w:rPr>
        <w:t>E. 1</w:t>
      </w:r>
    </w:p>
    <w:p>
      <w:r>
        <w:t>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 Sa compétence pour juger du cas d’espèce est ainsi établie.</w:t>
      </w:r>
    </w:p>
    <w:p>
      <w:r>
        <w:rPr>
          <w:b/>
        </w:rPr>
        <w:t>E. 2</w:t>
      </w:r>
    </w:p>
    <w:p>
      <w:r>
        <w:t>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w:t>
      </w:r>
    </w:p>
    <w:p>
      <w:r>
        <w:rPr>
          <w:b/>
        </w:rPr>
        <w:t>E. 3</w:t>
      </w:r>
    </w:p>
    <w:p>
      <w:r>
        <w:t>Interjeté dans les délai et forme prescrits par la loi, le recours est recevable (art. 56 ss LPGA et 43 LPCC).</w:t>
      </w:r>
    </w:p>
    <w:p>
      <w:r>
        <w:rPr>
          <w:b/>
        </w:rPr>
        <w:t>E. 4</w:t>
      </w:r>
    </w:p>
    <w:p>
      <w:r>
        <w:t>Est litigieuse en l’occurrence la question de savoir si le recourant peut bénéficier d’une remise de l’obligation de restituer la somme de CHF 2'437.-.</w:t>
      </w:r>
    </w:p>
    <w:p>
      <w:r>
        <w:rPr>
          <w:b/>
        </w:rPr>
        <w:t>E. 5</w:t>
      </w:r>
    </w:p>
    <w:p>
      <w:r>
        <w:t>a. À teneur de l’art. 25 LPGA, les prestations indûment touchées doivent être restituées, la restitution ne pouvant toutefois être exigée lorsque l’intéressé était de bonne foi et qu’elle le mettrait dans une situation difficile (al. 1). Selon l’art. 3 de l’ordonnance sur la partie générale du droit des assurances sociales du 11 septembre 2002 (OPGA - RS 830.11), l'étendue de l'obligation de restituer est fixée par une décision (al. 1). L'assureur indique la possibilité d'une remise dans la décision en restitution (al. 2). L'assureur décide dans sa décision de renoncer à la restitution lorsqu'il est manifeste que les conditions d'une remise sont réunies (al. 3). Selon l’art. 4 al. 1, 2, 4 et 5 OPGA,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w:t>
      </w:r>
    </w:p>
    <w:p>
      <w:r>
        <w:t>A/2689/2018 - 4/5 - La demande de remise doit être présentée par écrit. Elle doit être motivée, accompagnée des pièces nécessaires et déposée au plus tard trente jours à compter de l'entrée en force de la décision de restitution (al. 4). La remise fait l'objet d'une décision (al. 5). Selon l’art. 5 al. 1 OPGA, il y a situation difficile, au sens de l'art. 25 al. 1 LPGA, lorsque les dépenses reconnues par la LPC et les dépenses supplémentaires au sens de l'al. 4 sont supérieures aux revenus déterminants selon la LPC. b. Selon l’art. 42 LPCC, les décisions prises par le service peuvent être attaquées, dans un délai de trente jours suivant leur notification, par la voie de l'opposition auprès de l'autorité qui les a rendues, à l'exception des décisions d'ordonnancement de la procédure (al. 1). L'opposition doit être motivée et contenir des conclusions. Elle peut être écrite ou orale. Le règlement d'exécution fixe la procédure (al. 2). La procédure d'opposition est gratuite (al. 3). La décision sur opposition doit être rendue dans un délai approprié. Elle est écrite et motivée. Elle mentionne expressément le délai de recours et l’autorité auprès de laquelle il peut être formé recours (al. 4).</w:t>
      </w:r>
    </w:p>
    <w:p>
      <w:r>
        <w:rPr>
          <w:b/>
        </w:rPr>
        <w:t>E. 6</w:t>
      </w:r>
    </w:p>
    <w:p>
      <w:r>
        <w:t>En l’occurrence, à la suite de la décision de restitution du 23 octobre 2017 de l’intimé, le recourant lui a écrit le 6 novembre 2017 en faisant valoir, d’une part, que le montant réclamé en restitution était erroné et, d’autre part, qu’il était, vu sa situation financière difficile, dans l’impossibilité de rembourser le montant en cause. Son courrier du 6 novembre 2017 comprenait ainsi non seulement une demande de remise de l’obligation de restituer CHF 2'437.-, mais également une contestation du montant réclamé, de sorte que c’est à tort que l’intimé n’est pas entré en matière sur une opposition au sens de l’art. 42 LPCC et a considéré, dans la décision litigieuse, qu’il était uniquement saisi d’une demande de remise de l’obligation de restituer ledit montant (à cet égard arrêt du Tribunal fédéral P 59/06 du 5 décembre 2007).</w:t>
      </w:r>
    </w:p>
    <w:p>
      <w:r>
        <w:rPr>
          <w:b/>
        </w:rPr>
        <w:t>E. 7</w:t>
      </w:r>
    </w:p>
    <w:p>
      <w:r>
        <w:t>Partant, le recours sera partiellement admis et la décision litigieuse annulée en tant qu’elle statue sur la demande de remise de CHF 2'437.-. La cause sera renvoyée à l’intimé afin qu’il rende une décision suite à l’opposition formée par le recourant le 6 novembre 2017 à l’encontre de la décision du 23 octobre 2017 ; ce n’est que si la décision de restitution entre en force qu’il pourra alors statuer sur la demande de remise, également formée par le recourant le 6 novembre 2017. Pour le surplus, la procédure est gratuite.</w:t>
      </w:r>
    </w:p>
    <w:p>
      <w:r>
        <w:t>A/2689/2018 - 5/5 -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