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ATAS/1090/2011 vom 26. Oktober 2011</w:t>
      </w:r>
    </w:p>
    <w:p>
      <w:r>
        <w:t>GE Cour de justice, 2011-10-26, FR</w:t>
      </w:r>
    </w:p>
    <w:p>
      <w:r>
        <w:rPr>
          <w:b/>
        </w:rPr>
        <w:t xml:space="preserve">Quelle: </w:t>
      </w:r>
      <w:r>
        <w:t>https://mcp.opencaselaw.ch/entscheid/ge_gerichte_ATAS_1090_2011</w:t>
      </w:r>
    </w:p>
    <w:p>
      <w:r>
        <w:t>FR: GE_GERICHTE ATAS/1090/2011 du 26 octobre 2011</w:t>
      </w:r>
    </w:p>
    <w:p>
      <w:r>
        <w:t>IT: GE_GERICHTE ATAS/1090/2011 del 26 ottobre 2011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A/1760/2011 ATAS/1090/2011 ARRET DU TRIBUNAL ARBITRAL DES ASSURANCES du 18 novembre 2011</w:t>
      </w:r>
    </w:p>
    <w:p>
      <w:r>
        <w:t>En la cause X_________Chêne-Bourg, comparant avec élection de domicile en l'étude de Maître REY Stéphane</w:t>
      </w:r>
    </w:p>
    <w:p>
      <w:r>
        <w:t>demandeurs contre Y_________ 8004 Zürich Z__________ 8004 Zürich</w:t>
      </w:r>
    </w:p>
    <w:p>
      <w:r>
        <w:t>défendeurs</w:t>
      </w:r>
    </w:p>
    <w:p>
      <w:r>
        <w:t>A/1760/2011 - 2/3 - Vu la demande en paiement déposée en date du 25 mai 2011 par UNIVERSITAIRES X_________ à l’encontre de Y__________G, cause N° A/1760/2011; Vu la demande en paiement déposée le même jour par X_________ à l’encontre de Z__________ (ci-après l’assureur), cause N° A/1761/2011 ; Vu l’ordonnance du 26 octobre 2011 portant jonction des causes précitées sous le numéro de cause A/1760/2011 ; Vu l’audience de conciliation du 18 novembre 2011, lors de laquelle l’assureur a informé le Tribunal de céans que la facture litigieuse avait été payée en date du 10 novembre 2009 déjà , ensuite de quoi X________ a déclaré retirer leur demande; Qu'il convient d'en prendre acte; Que les frais du tribunal et de son greffe sont à la charge des parties (cf. art. 46 al. 1 de la loi d'application de la loi fédérale sur l’assurance-maladie, du 29 mai 1997- LaLAMal ; J 3 05) ; Qu’ils comprennent les débours divers ainsi qu’un émolument global n’excédant pas 15'000 fr. ; Qu’en l’espèce, les frais du Tribunal à hauteur de 125 fr., ainsi qu'un émolument de 100 fr., seront mis à charge de X__________ (cf. art. 46 al. 2 LaLAMal).</w:t>
      </w:r>
    </w:p>
    <w:p>
      <w:r>
        <w:t>A/1760/2011 - 3/3 - PAR CES MOTIFS, LE TRIBUNAL ARBITRAL DES ASSURANCES : 1. Prend acte du retrait du recours. 2. Met les frais du Tribunal d’un montant de 125 fr. et un émolument de 100 fr. à la charge des demandeurs.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