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ATAS/108/2017 vom 14. Februar 2017</w:t>
      </w:r>
    </w:p>
    <w:p>
      <w:r>
        <w:t>GE Cour de justice, 2017-02-14, FR</w:t>
      </w:r>
    </w:p>
    <w:p>
      <w:r>
        <w:rPr>
          <w:b/>
        </w:rPr>
        <w:t xml:space="preserve">Quelle: </w:t>
      </w:r>
      <w:r>
        <w:t>https://mcp.opencaselaw.ch/entscheid/ge_gerichte_ATAS_108_2017</w:t>
      </w:r>
    </w:p>
    <w:p>
      <w:r>
        <w:t>FR: GE_GERICHTE ATAS/108/2017 du 14 février 2017</w:t>
      </w:r>
    </w:p>
    <w:p>
      <w:r>
        <w:t>IT: GE_GERICHTE ATAS/108/2017 del 14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A/3250/2016 - 4/8 -</w:t>
      </w:r>
    </w:p>
    <w:p>
      <w:r>
        <w:rPr>
          <w:b/>
        </w:rPr>
        <w:t>E. 2</w:t>
      </w:r>
    </w:p>
    <w:p>
      <w:r>
        <w:t>Interjeté dans les formes et délais légaux, le recours est recevable (art. 1 LACI, 38, 56 et 60 LPGA).</w:t>
      </w:r>
    </w:p>
    <w:p>
      <w:r>
        <w:rPr>
          <w:b/>
        </w:rPr>
        <w:t>E. 3</w:t>
      </w:r>
    </w:p>
    <w:p>
      <w:r>
        <w:t>Le litige porte sur le droit de l’OCE de prononcer à l’encontre de l’intéressé une suspension d’une durée de trois jours dans l’exercice de son droit à l’indemnité de chômage, au motif que celui-ci n’a pas postulé conformément à ce qui était indiqué dans l’assignation, mais s’est présenté directement auprès de l’employeur potentiel.</w:t>
      </w:r>
    </w:p>
    <w:p>
      <w:r>
        <w:rPr>
          <w:b/>
        </w:rPr>
        <w:t>E. 4</w:t>
      </w:r>
    </w:p>
    <w:p>
      <w:r>
        <w:t>Selon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w:t>
      </w:r>
    </w:p>
    <w:p>
      <w:r>
        <w:rPr>
          <w:b/>
        </w:rPr>
        <w:t>E. 5</w:t>
      </w:r>
    </w:p>
    <w:p>
      <w:r>
        <w:t>Est assimilé à un refus d'emploi convenable le fait de ne pas donner suite à une assignation à un travail réputé convenable (ATF 122 V 34, consid. 3b p. 38; Thomas NUSSBAUMER, op. cit., n. 850; Boris RUBIN, op. cit., n. 5.8.7.4.4., p. 403 ss). Pour qu’une sanction soit justifiée dans ce contexte, il doit exister une relation de causalité entre le comportement du chômeur et l’absence de conclusion du contrat de travail. Il convient donc de déterminer si l’employeur, au vu du comportement du chômeur, avait des raisons objectives de mettre un terme aux pourparlers en vue de la conclusion du contrat (RUBIN, op. cit p. 406). Ainsi, il n’y a pas de refus d’emploi lorsque le poste assigné a été repourvu entre le moment où l’assignation a été notifiée par l’ORP et celui où l’assuré devait se rendre, avec la diligence qu’on pouvait raisonnablement attendre de lui, chez l’employeur (Gerhard GERHARDS, Kommentar zum Arbeitslosenversicherungsgesetz, vol. I, n. 27 ad</w:t>
      </w:r>
    </w:p>
    <w:p>
      <w:r>
        <w:t>A/3250/2016 - 5/8 - art. 30). Par ailleurs, l’assuré qui refuse un emploi assigné, sans savoir qu’il était repourvu au moment où il l’a refusé, ne commet pas un acte susceptible d’être sanctionné. En effet, un emploi qui n’est plus vacant ne peut pas être refusé (RUBIN, ibidem). En revanche, le fait de ne pas donner suite à une assignation lorsque l’emploi n’est pas convenable, même s’il n’entraine aucun reproche du chef du refus d’un tel emploi, appelle néanmoins une sanction pour inobservation des instructions de l’administration lorsque l’assuré ne lui retourne pas les preuves de ses recherches personnelles d’emploi. Un assuré ne peut en effet se contenter de ne pas donner suite à une assignation, sans au moins en aviser l’ORP et lui en fournir les motifs (DTA 2006 consid. 3.2 et 4).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 ATAS/918/2015 du 30 novembre 2015 consid. 6). La jurisprudence admet néanmoins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DTA 1986 n° 5 p. 22, consid. 1a).</w:t>
      </w:r>
    </w:p>
    <w:p>
      <w:r>
        <w:rPr>
          <w:b/>
        </w:rPr>
        <w:t>E. 6</w:t>
      </w:r>
    </w:p>
    <w:p>
      <w:r>
        <w:t>Il y a faute au sens de la LACI lorsque la survenance du chômage n’est pas imputable à des facteurs objectifs d’ordre conjoncturel, mais est due à un comportement que l’assuré pouvait éviter et dont l’assurance-chômage n’a pas à répondre. Par ailleurs, on attend de l’assuré qu’il ne cause pas lui-même le</w:t>
      </w:r>
    </w:p>
    <w:p>
      <w:r>
        <w:t>A/3250/2016 - 6/8 -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w:t>
      </w:r>
    </w:p>
    <w:p>
      <w:r>
        <w:rPr>
          <w:b/>
        </w:rPr>
        <w:t>E. 7</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de l'Ordonnance sur l’assurance-chômage (OACI) dispose qu'il y a faute grave lorsque l'assuré abandonne un emploi réputé convenable sans être assuré d'obtenir un nouvel emploi ou lorsqu'il refuse un emploi réputé convenable sans motif valable.</w:t>
      </w:r>
    </w:p>
    <w:p>
      <w:r>
        <w:rPr>
          <w:b/>
        </w:rPr>
        <w:t>E. 8</w:t>
      </w:r>
    </w:p>
    <w:p>
      <w:r>
        <w:t>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125 V 193 consid. 2 et les références; cf. ATF 130 III 321 consid. 3.2 et 3.3). Confrontée à deux versions des faits inconciliables, il incombe à l'autorité cantonale appelée à trancher le litige de déterminer laquelle des deux est, au degré de la vraisemblance prépondérante, la plus crédible. En particulier,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 GERHARDS, Kommentar zum Arbeitslosenversicherungsgesetz, n. 10 ss ad art. 3).</w:t>
      </w:r>
    </w:p>
    <w:p>
      <w:r>
        <w:t>A/3250/2016 - 7/8 -</w:t>
      </w:r>
    </w:p>
    <w:p>
      <w:r>
        <w:rPr>
          <w:b/>
        </w:rPr>
        <w:t>E. 9</w:t>
      </w:r>
    </w:p>
    <w:p>
      <w:r>
        <w:t>En l’espèce, l’intéressé a marqué son intérêt pour le poste considéré dès qu’il a reçu l’assignation pour le poste à repourvoir auprès de D______ SA. Il n’a certes pas suivi les instructions figurant sur le document d’assignation, mais s’est directement rendu chez l’employeur potentiel et lui a apporté son CV. Preuve en est le courrier de celui-ci daté du 7 juin 2016. Il est vrai qu’il n’a pas adressé son dossier de candidature par courriel au service employeur et qu’il n’a pas non plus, une fois sa postulation effectuée, transmis un justificatif de celle-ci à l’ORP. Il n’a toutefois pas manqué de sérieux, dans la mesure où il s’est donné la peine de donner suite à l’assignation, vraisemblablement dans le délai fixé, et qu’il s’est montré intéressé et motivé. D______ SA met à cet égard en évidence, dans son courrier du 7 juin 2016, une « évidente motivation ». On ne saurait ainsi reprocher à l’intéressé un comportement qui aurait été de nature à prolonger la durée de son chômage. Il y a, qui plus est, lieu de constater que si l’employeur ne l’a pas engagé, ce « malgré votre évidente motivation », c’est en raison de son profil, et de rappeler que l’une des exigences pour le poste était une très bonne connaissance du français, connaissance que l’intéressé n’a à l’évidence pas. Aussi son comportement n’a-t-il en aucun cas fait échouer son engagement. L’inobservation des instructions de l’autorité compétente ne peut dans ces conditions être constitutive d’une faute, même légère.</w:t>
      </w:r>
    </w:p>
    <w:p>
      <w:r>
        <w:rPr>
          <w:b/>
        </w:rPr>
        <w:t>E. 10</w:t>
      </w:r>
    </w:p>
    <w:p>
      <w:r>
        <w:t>Le recours est en conséquence admis et la décision du 26 août 2016 annulée.</w:t>
      </w:r>
    </w:p>
    <w:p>
      <w:r>
        <w:t>A/3250/2016 - 8/8 -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