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ATAS/1089/2022 vom 8. Dezember 2022</w:t>
      </w:r>
    </w:p>
    <w:p>
      <w:r>
        <w:t>GE Cour de justice, 2022-12-08, FR</w:t>
      </w:r>
    </w:p>
    <w:p>
      <w:r>
        <w:rPr>
          <w:b/>
        </w:rPr>
        <w:t xml:space="preserve">Quelle: </w:t>
      </w:r>
      <w:r>
        <w:t>https://mcp.opencaselaw.ch/entscheid/ge_gerichte_ATAS_1089_2022</w:t>
      </w:r>
    </w:p>
    <w:p>
      <w:r>
        <w:t>FR: GE_GERICHTE ATAS/1089/2022 du 8 décembre 2022</w:t>
      </w:r>
    </w:p>
    <w:p>
      <w:r>
        <w:t>IT: GE_GERICHTE ATAS/1089/2022 del 8 dicembre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le recours est recevable.</w:t>
      </w:r>
    </w:p>
    <w:p>
      <w:r>
        <w:rPr>
          <w:b/>
        </w:rPr>
        <w:t>E. 3</w:t>
      </w:r>
    </w:p>
    <w:p>
      <w:r>
        <w:t>Le litige porte sur la décision d’irrecevabilité de l’opposition de l’assurée, en raison de son caractère tardif. Pour ce motif, les griefs de la recourante formulés devant la chambre de céans sur des questions de fond (causalité entre troubles de la santé et événement du 2 août 2021) ne seront pas examinés.</w:t>
      </w:r>
    </w:p>
    <w:p>
      <w:r>
        <w:rPr>
          <w:b/>
        </w:rPr>
        <w:t>E. 4.1</w:t>
      </w:r>
    </w:p>
    <w:p>
      <w:r>
        <w:t>Aux termes de l'art. 52 LPGA, les décisions peuvent être attaquées dans les trente jours par voie d’opposition auprès de l’assureur qui les a rendues, à l’exception des décisions d’ordonnancement de la procédure. À cet égard, l'art. 10 al. 1 de l'ordonnance sur la partie générale du droit des assurances sociales du 11 septembre 2002 (OPGA - RS 830.11) prévoit que l'opposition doit contenir des conclusions et être motivée. L'opposition écrite doit être signée par l'opposant ou par son représentant légal ; en cas d'opposition orale, l'assureur consigne</w:t>
      </w:r>
    </w:p>
    <w:p>
      <w:r>
        <w:t>A/1937/2022 - 5/8 - l'opposition dans un procès-verbal signé par l'opposant ou son représentant légal (art. 10 al. 4 OPGA). L'art. 38 al. 1 LPGA, dispose que si le délai, compté par jours ou par mois, doit être communiqué aux parties, il commence à courir le lendemain de la communication. En vertu de l'art. 39 al. 1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w:t>
      </w:r>
    </w:p>
    <w:p>
      <w:r>
        <w:rPr>
          <w:b/>
        </w:rPr>
        <w:t>E. 4.2</w:t>
      </w:r>
    </w:p>
    <w:p>
      <w:r>
        <w:t>À teneur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w:t>
      </w:r>
    </w:p>
    <w:p>
      <w:r>
        <w:rPr>
          <w:b/>
        </w:rPr>
        <w:t>E. 5</w:t>
      </w:r>
    </w:p>
    <w:p>
      <w:r>
        <w:t>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leur est impossible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 Le caractère strict des conditions de restitution du délai, en cas d’opposition tardive, a été récemment rappelé par le Tribunal fédéral, dans un arrêt du 28 juin 2022 (arrêt du Tribunal fédéral 8C_660/2021).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A/1937/2022 - 6/8 -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il est établi que la décision d’Axa du 21 décembre 2021 a fait l’objet d’une tentative de distribution, en date du 22 décembre 2021. En tenant compte du délai de garde de sept jours et de la suspension des délais jusqu’au 2 janvier 2022, il s’ensuit que le premier jour du délai de trente jours est le lundi 3 janvier 2022 et que le dernier jour du délai est fixé au 1er février 2022. L’opposition de l’assurée, postée le 18 février 2022, est incontestablement tardive.</w:t>
      </w:r>
    </w:p>
    <w:p>
      <w:r>
        <w:rPr>
          <w:b/>
        </w:rPr>
        <w:t>E. 7.1</w:t>
      </w:r>
    </w:p>
    <w:p>
      <w:r>
        <w:t>La recourante n’a fourni à Axa aucun motif valable qui aurait pu justifier une restitution de délai. Auprès de la chambre de céans, elle allègue avoir été malade du 8 décembre 2021 au 1er février 2022, raison pour laquelle il lui était impossible de retirer le courrier avant la date à laquelle elle a demandé le second envoi. Elle ne fournit, toutefois, aucun document médical pouvant supporter son argumentation. L’échange d’e-mail avec Axa qu’elle cite dans son recours est daté du 2 mars 2022. Il s’agit d’un e-mail d’Axa adressé à la recourante, lui demandant des précisions ainsi que des documents et certificats médicaux concernant un prétendu arrêt de travail depuis le 8 décembre 2021. Apparemment, l’assurée n’y a pas donné suite et aucun document, ni dans les pièces fournies par la recourante, ni dans les pièces fournies par l’intimée, n’établit la réalité de cet arrêt de travail ou de toute autre maladie confirmée par un certificat médical, qui aurait pu fournir un motif valable d’empêchement permettant d’envisager la restitution du délai légal. Le questionnaire complété par le Dr B______, qu’elle joint à son recours, est daté du 15 octobre 2021 et concerne uniquement le diagnostic du médecin concernant l’événement du 2 août 2021. Il n’a donc aucun rapport avec l’allégation de l’assurée selon laquelle elle était incapable, pour des raisons médicales, de retirer la décision d’Axa avant le 1er février 2022.</w:t>
      </w:r>
    </w:p>
    <w:p>
      <w:r>
        <w:rPr>
          <w:b/>
        </w:rPr>
        <w:t>E. 7.2</w:t>
      </w:r>
    </w:p>
    <w:p>
      <w:r>
        <w:t>De surcroît, selon les allégations d’Axa contenues dans sa réponse et non contestées par la recourante, qui n’a pas répliqué malgré deux interpellations de la chambre de céans, de nombreux contacts téléphoniques ont eu lieu avant notification de la décision, informant l’assurée de l’imminence de cette décision ainsi que de son contenu, soit le rejet des prétentions de l’assurée. Comme le rappelle l’intimée, ces informations devaient amener la recourante à se préoccuper d’une prochaine notification d’une décision et à prendre les dispositions lui permettant d’y répondre en temps utile. Une note téléphonique datée du 10 décembre 2021 confirme que l’assurée a téléphoné le même jour à Axa afin d’avoir des nouvelles au sujet de l’intervention prévue pour son nez et que le gestionnaire l’a informée que le médecin-conseil</w:t>
      </w:r>
    </w:p>
    <w:p>
      <w:r>
        <w:t>A/1937/2022 - 7/8 - n’était pas d’accord avec cette opération et qu’une décision, avec en annexe le rapport dudit médecin, lui serait notifiée. Le courrier du 25 janvier 2022 adressé par Axa à l’assurée informe cette dernière, sans ambiguïté, que le délai d’opposition reste inchangé malgré le fait que l’assurée n’a pas retiré la décision du 21 décembre 2021.</w:t>
      </w:r>
    </w:p>
    <w:p>
      <w:r>
        <w:rPr>
          <w:b/>
        </w:rPr>
        <w:t>E. 7.3</w:t>
      </w:r>
    </w:p>
    <w:p>
      <w:r>
        <w:t>Ces éléments conduisent la chambre de céans à considérer qu’il est démontré, au degré de la vraisemblance prépondérante, que la recourante avait été informée par Axa, dans le courant du mois de décembre 2021, du fait que sa demande était rejetée et qu’une décision lui parviendrait bientôt, ce qui implique qu’elle devait prendre les dispositions utiles pour y répondre dans le délai légal et que ce dernier n’était pas prolongé du fait que la décision du 21 décembre 2021 lui était renvoyée en annexe au courrier du 25 janvier 2022. Ainsi, il n’est pas nécessaire d’examiner les conditions de la bonne foi qui auraient éventuellement pu être invoquées si la recourante avait rendu vraisemblable qu’elle avait reçu des informations de nature à lui faire penser qu’un nouveau délai d’opposition de trente jours allait courir après réception du courrier du 25 janvier 2022. Dès lors, la décision d’irrecevabilité rendue par Axa, en date du 1er juin 2022, ne prête pas le flanc à la critique.</w:t>
      </w:r>
    </w:p>
    <w:p>
      <w:r>
        <w:rPr>
          <w:b/>
        </w:rPr>
        <w:t>E. 8</w:t>
      </w:r>
    </w:p>
    <w:p>
      <w:r>
        <w:t>Compte tenu de ce qui précède, la chambre de céans n’a d’autre choix que de rejeter le recours.</w:t>
      </w:r>
    </w:p>
    <w:p>
      <w:r>
        <w:rPr>
          <w:b/>
        </w:rPr>
        <w:t>E. 9</w:t>
      </w:r>
    </w:p>
    <w:p>
      <w:r>
        <w:t>Pour le surplus, la procédure est gratuite (art. 61 let. fbis a contrario LPGA).</w:t>
      </w:r>
    </w:p>
    <w:p>
      <w:r>
        <w:t>A/1937/2022 - 8/8 -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