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ATAS/1089/2019 vom 26. November 2019</w:t>
      </w:r>
    </w:p>
    <w:p>
      <w:r>
        <w:t>GE Cour de justice, 2019-11-26, FR</w:t>
      </w:r>
    </w:p>
    <w:p>
      <w:r>
        <w:rPr>
          <w:b/>
        </w:rPr>
        <w:t xml:space="preserve">Quelle: </w:t>
      </w:r>
      <w:r>
        <w:t>https://mcp.opencaselaw.ch/entscheid/ge_gerichte_ATAS_1089_2019</w:t>
      </w:r>
    </w:p>
    <w:p>
      <w:r>
        <w:t>FR: GE_GERICHTE ATAS/1089/2019 du 26 novembre 2019</w:t>
      </w:r>
    </w:p>
    <w:p>
      <w:r>
        <w:t>IT: GE_GERICHTE ATAS/1089/2019 del 26 novembre 2019</w:t>
      </w:r>
    </w:p>
    <w:p>
      <w:pPr>
        <w:pStyle w:val="Heading2"/>
      </w:pPr>
      <w:r>
        <w:t>Erwägungen</w:t>
      </w:r>
    </w:p>
    <w:p>
      <w:r>
        <w:rPr>
          <w:b/>
        </w:rPr>
        <w:t>E. 31</w:t>
      </w:r>
    </w:p>
    <w:p>
      <w:r>
        <w:t>Par réplique du 22 février 2019, le recourant a rappelé que pour motiver l’absence d’incapacité de travail depuis le 17 août 2016, en raison d’une dépression, les experts s’étaient contentés de relever qu’il leur avait indiqué que son état ne s’était pas amélioré ces dernières années, ce qui suffirait à invalider le rapport de la Dresse F______ du 10 octobre 2016. Il était toutefois impossible pour une personne en bonne santé de comparer objectivement son état mental au jour « J » avec celui qui était le sien deux ans auparavant. Un tel exercice était encore moins aisé pour une personne atteinte d’un trouble anxieux et mixte au moment où elle était interrogée. Une telle manière de procéder ne saurait par conséquent répondre aux critères de motivation prévus par la jurisprudence. Ce faisant, les experts s’étaient contentés d’une simple déclaration pour déduire l’absence d’amélioration et, partant, remettre en cause les conclusions d’un psychiatre, et ce presque deux ans après la rédaction dudit rapport.</w:t>
      </w:r>
    </w:p>
    <w:p>
      <w:r>
        <w:rPr>
          <w:b/>
        </w:rPr>
        <w:t>E. 32</w:t>
      </w:r>
    </w:p>
    <w:p>
      <w:r>
        <w:t>Le 28 mars 2019, l’intimé a produit sa duplique et a relevé que les médecins examinateurs ne s’étaient pas fondés sur les seuls dires du recourant pour affirmer que son état psychique s’était amélioré. Ils s’étaient, au contraire, basés sur le status clinique observé.</w:t>
      </w:r>
    </w:p>
    <w:p>
      <w:r>
        <w:rPr>
          <w:b/>
        </w:rPr>
        <w:t>E. 33</w:t>
      </w:r>
    </w:p>
    <w:p>
      <w:r>
        <w:t>Par écriture du 17 avril 2019, le recourant a précisé qu’il reprochait aux médecins du SMR d’avoir remis en cause le rapport de la Dresse F______ établi deux ans auparavant, sur la seule base qu’au jour de l’expertise, il ne présentait pas de trouble dépressif récurrent, épisode moyen avec syndrome somatique. Cette remise en cause était fondée sur ses seules déclarations, selon lesquelles son état psychique ne s’était pas amélioré durant les dernières années. Le recourant a également pris note que selon l’intimé, son état psychique s’était amélioré entre la rédaction du rapport et l’expertise, ce qui contredisait le rapport du SMR, qui affirmait l’inverse.</w:t>
      </w:r>
    </w:p>
    <w:p>
      <w:r>
        <w:rPr>
          <w:b/>
        </w:rPr>
        <w:t>E. 34</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w:t>
      </w:r>
    </w:p>
    <w:p>
      <w:r>
        <w:t>A/4306/2018 - 9/17 -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loi sur la procédure administrative du 12 septembre 1985 [LPA - E 5 10]). Interjeté dans la forme et le délai prévus par la loi, le recours est recevable (art. 56 ss LPGA et 62 ss LPA). 4. Le litige porte sur le droit du recourant à des prestations d’invalidité, singulièrement sur la valeur probante du rapport des Drs G______ et H______, médecins auprès du SMR.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w:t>
      </w:r>
    </w:p>
    <w:p>
      <w:r>
        <w:t>A/4306/2018 - 10/17 -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Selon les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b. La reconnaissance de l’existence desdits troubles suppose d’abord la présence d’un diagnostic émanant d’un expert (psychiatre) et s’appuyant lege artis sur les critères d’un système de classification reconnu (ATF 130 V 396 consid. 5.3). c.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7. a. Dans sa jurisprudence antérieure au 30 novembre 2017, le Tribunal fédéral faisait généralement preuve de réserve avant de reconnaître le caractère invalidant d’un trouble de la lignée dépressive. Il avait notamment précisé récemment que les troubles légers et moyens de la lignée dépressive, qu’ils fussent récurrents ou épisodiques, ne pouvaient être considérés comme des atteintes à la santé à caractère invalidant que dans les situations où ils se révélaient résistants aux traitements pratiqués, soit lorsque l’ensemble des thérapies (ambulatoires et stationnaires)</w:t>
      </w:r>
    </w:p>
    <w:p>
      <w:r>
        <w:t>A/4306/2018 - 11/17 - médicalement indiquées et réalisées selon les règles de l’art, avec une coopération optimale de l’assuré, avaient échoué. Ce n’était que dans cette hypothèse - rare, car il était admis que les dépressions étaient en règle générale accessibles à un traitement - qu’il était possible de procéder à une appréciation de l’exigibilité sur une base objectivée, conformément aux exigences normatives fixées à l’art. 7 al. 2, 2ème phrase LPGA (ATF 140 V 193 consid. 3.3 et les références ; voir également arrêts du Tribunal fédéral 9C_146/2015 du 19 janvier 2016 consid. 3.2 et 9C_13/2016 du 14 avril 2016 consid. 4.2). Cette jurisprudence avait pour corollaire qu’une évaluation médicale portant sur le caractère invalidant de troubles de la lignée dépressive devait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b. Le 30 novembre 2017, le Tribunal fédéral a étendu sa jurisprudence sur les troubles somatoformes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w:t>
      </w:r>
    </w:p>
    <w:p>
      <w:r>
        <w:t>A/4306/2018 - 12/17 -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w:t>
      </w:r>
    </w:p>
    <w:p>
      <w:r>
        <w:t>A/4306/2018 - 13/17 - Selon l’art. 43 al. 1, 1ère phrase LPGA, l’assureur examine les demandes, prend d’office les mesures d’instruction nécessaires et recueille les renseignements dont il a besoin. Conformément à l’art. 59 al. 2 et 2bis LAI, des services médicaux régionaux (ci-après :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À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4.3 et ss ; ATF 125 V 351 consid. 3b ee ; ATF 123 V 175 consid. 3d ; ATF 122 V 157 consid. 1d ; aussi arrêts du Tribunal fédéral I 143/07 du 14 septembre 2007 consid. 3.3 et 9C_55/2008 du 26 mai 2008 consid. 4.2 avec références, concernant les cas où le service médical n’examine pas l’assuré mais se limite à apprécier la documentation médicale déjà versée au dossier). 9. Le juge des assurances sociales fonde sa décision, sauf dispositions contraires de la loi, sur les faits qui, faute d’être établis de manière irréfutable, apparaissent comme les plus vraisemblables, c’est-à-dire qui présentent un degré de vraisemblance</w:t>
      </w:r>
    </w:p>
    <w:p>
      <w:r>
        <w:t>A/4306/2018 - 14/17 -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En l’espèce, l’intimé s’est fondé sur le rapport des Drs G______ et H______ pour octroyer au recourant une rente limitée dans le temps, du 1er novembre 2015 au 31 octobre 2016. À titre liminaire, il y a lieu de relever que les Drs G______ et H______ ont réalisé un examen sur la personne au sens de l’art. 49 al. 2 RAI. En tant qu’il a été établi par des médecins du SMR, le rapport du 5 juin 2018 ne constitue pas une expertise au sens de l’art. 44 LPGA, ce qui ne signifie pas pour autant que la valeur probante dudit document doit être niée d’emblée. Elle doit simplement être examinée conformément aux réquisits jurisprudentiels. En l’occurrence, le rapport précité remplit sur le plan formel la plupart des exigences auxquelles la jurisprudence soumet la valeur probante d’un tel document : il contient un résumé du dossier, une anamnèse détaillée, les indications subjectives du recourant, des observations cliniques, ainsi qu’une discussion générale du cas. a. S’agissant de l’aspect rhumatologique, les médecins ont expliqué de manière convaincante que les atteintes constatées avaient entraîné certaines limitations fonctionnelles ainsi qu’une incapacité de travail jusqu’au 17 août 2016, soit six mois après l’intervention au coude gauche. Cette appréciation n’est pas contestée par le recourant. Dès lors, en application de l’art. 88a al. 1 RAI, il y a lieu de reconnaître au recourant le droit à une rente entière d’invalidité du 1er novembre 2015 au 31 octobre 2016. La décision entreprise sera confirmée sur ce point. b. Le recourant conteste en revanche les conclusions du rapport en tant qu’elles portent sur le volet psychiatrique. En l’occurrence, les médecins du SMR ont retenu un trouble anxio-dépressif mixte et considéré que le recourant n’avait jamais été incapable de travailler. Ils ont justifié leurs conclusions de la manière suivante : « L’assuré ayant déclaré que son état ne s’était pas amélioré depuis ces dernières années, nous remettons en cause le diagnostic de trouble dépressif récurrent, épisode actuel moyen, avec syndrome somatique, retenu par la Dresse F______, dans son rapport psychiatrique du 10.10.2016. De la même façon, le diagnostic de syndrome douloureux somatoforme persistant retenu dans le même rapport n’est pas confirmé à ce jour : il n’existe aucun sentiment de détresse, aucune attitude antalgique, et les symptômes douloureux ressentis par l’assuré sont mis sur le même plan que ses autres</w:t>
      </w:r>
    </w:p>
    <w:p>
      <w:r>
        <w:t>A/4306/2018 - 15/17 - difficultés (nervosité, inquiétudes concernant la situation politique de son pays, irritabilité), et ne constituent donc pas la préoccupation principale de l’assuré. Le 2ème diagnostic retenu est une phobie spécifique, en l’espèce, une acrophobie. Ce diagnostic ne présente pas de caractère incapacitant. Au total, sur le plan psychiatrique, nous devons considérer que l’assuré n’a jamais présenté d’IT durable ». Il ressort donc du rapport du SMR que les Drs G______ et H______ ont contesté le diagnostic de trouble dépressif récurrent, épisode moyen, incapacitant retenu par la Dresse F______ dans son rapport du 10 octobre 2016 en se fondant sur la seule affirmation du recourant, selon laquelle son état psychique ne se serait pas amélioré ces dernières années. Ils n’ont à aucun moment discuté le status psychique pourtant détaillé par la Dresse F______ dans son rapport du 10 octobre 2016 et expliqué pour quels motifs médicaux l’appréciation de la doctoresse ne pouvait être suivie. Certes, au jour de l’examen, le 17 mai 2018, le status psychique du recourant ne permettait peut-être pas de retenir un trouble dépressif récurrent, épisode moyen avec syndrome somatique. Cela ne signifie cependant pas encore que ce diagnostic ne pouvait pas être posé par la Dresse F______ deux ans auparavant, en octobre 2016. Pour pouvoir remettre en question ce diagnostic, il appartenait aux médecins du SMR de critiquer l’appréciation de la psychiatre précitée. Ils ne pouvaient se limiter à remettre en question ce diagnostic sur la seule base des affirmations du recourant. Les conclusions des médecins du SMR sur l’absence d’incapacité de travail ab initio sont également surprenantes quand on sait que le dosage d’antidépresseurs a été augmenté entre 2016 et 2018. En effet, en 2016, seul du Cymbalta (antidépresseur) à raison de 60 mg une fois par jour avait été prescrit au recourant (voir rapport de la Dresse F______ du 10 octobre 2016) alors qu’en 2018, le recourant prenait deux types d’antidépresseurs : le Trittico, à raison de 100 mg/jour, et le Duloxetine, qui est un générique du Cymbalta, à raison de 90 mg une fois par jour (voir rapport du SMR du 5 juin 2018). En d’autres termes, entre 2016 et 2018, le dosage du Cymbalta/Dulexetine a été augmenté de 60 mg par jour à 90 mg par jour et un deuxième antidépresseur, le Trittico, a été prescrit au recourant. Au vu de l’augmentation du dosage des antidépresseurs, les médecins du SMR auraient dû se demander si l’absence, lors de leur examen clinique, d’une symptomatologie dépressive suffisante pour poser le diagnostic retenu par la Dresse F______ en octobre 2016 n’était pas en réalité due au traitement pris par le recourant. Dans l’affirmative, les médecins du SMR auraient dû se poser la question de l’évolution du trouble psychique depuis 2016. Or, le rapport du SMR ne discute à aucun moment ces points. Pour sa part, l’intimé est d’avis que le trouble psychique dont souffrait le recourant s’est amélioré. En effet, dans son écriture du 28 mars 2019, il a considéré que « les médecins ayant procédé à l’examen de ce dernier [du recourant] (cf. leur rapport du 5 juin 2018) ne se sont pas fondés sur ses seuls dires pour affirmer que l’état de</w:t>
      </w:r>
    </w:p>
    <w:p>
      <w:r>
        <w:t>A/4306/2018 - 16/17 - santé au niveau psychique s’était amélioré. Ils se sont bien plutôt basés sur le status clinique observé et ce conformément aux règles de l’art en la matière ». Force est de constater qu’en mentionnant une amélioration de l’état de santé, l’intimé remet implicitement en question les conclusions du SMR, selon lesquelles le recourant n’a jamais présenté d’incapacité de travail (voir rapport du 5 juin 2018 p. 17 : « Au total, sur le plan psychiatrique, nous devons considérer que l’assuré n’a jamais présenté d’IT durable »). Ce faisant, l’intimé a éprouvé des doutes quant au bien-fondé des conclusions de son SMR. En pareilles circonstances, il lui appartenait de procéder à une instruction complémentaire comme le prescrit la jurisprudence fédérale. En l’absence d’instruction complémentaire, le rapport du 5 juin 2018 ne revêt à l’évidence pas une valeur probante suffisante pour que la chambre de céans puisse s’y référer pour examiner le bien-fondé de la décision querellée s’agissant de la période au-delà du 31 octobre 2016. Les conclusions des médecins du SMR ne sont pas sérieusement motivées et ne permettent pas d’aboutir à des résultats convaincants. Dans ces conditions, la chambre n’a d’autre choix que de renvoyer la cause à l’intimé, à charge pour celui-ci de mettre en œuvre une expertise psychiatrique, laquelle devra notamment se prononcer sur l’évolution de la capacité de travail du recourant sur le plan psychique et ce depuis le dépôt de la demande. Il appartiendra également à l’expert d’examiner le caractère invalidant des troubles psychiques conformément à la grille d’évaluation élaborée par le Tribunal fédéral en 2015 et applicable à tous les troubles psychiques depuis le 30 novembre 2017. Enfin, l’expert nouvellement nommé sera invité à indiquer les motifs pour lesquels il s’écarte, cas échéant, des conclusions des médecins traitants du recourant. 11. Eu égard à ce qui précède, le recours est partiellement admis et la décision du 6 novembre 2018 annulée en tant qu’elle met un terme au versement de la rente d’invalidité dès le 1er novembre 2016. La cause est renvoyée à l’intimé pour instruction complémentaire au sens des considérants. Le recourant obtenant partiellement gain de cause, une indemnité de CHF 1'500.- lui est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 * * * * * *</w:t>
      </w:r>
    </w:p>
    <w:p>
      <w:r>
        <w:t>A/4306/2018 - 17/17 -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