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ATAS/1087/2014 vom 15. Oktober 2014</w:t>
      </w:r>
    </w:p>
    <w:p>
      <w:r>
        <w:t>GE Cour de justice, 2014-10-15, FR</w:t>
      </w:r>
    </w:p>
    <w:p>
      <w:r>
        <w:rPr>
          <w:b/>
        </w:rPr>
        <w:t xml:space="preserve">Quelle: </w:t>
      </w:r>
      <w:r>
        <w:t>https://mcp.opencaselaw.ch/entscheid/ge_gerichte_ATAS_1087_2014</w:t>
      </w:r>
    </w:p>
    <w:p>
      <w:r>
        <w:t>FR: GE_GERICHTE ATAS/1087/2014 du 15 octobre 2014</w:t>
      </w:r>
    </w:p>
    <w:p>
      <w:r>
        <w:t>IT: GE_GERICHTE ATAS/1087/2014 del 15 ottobre 2014</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t>- 8/10-</w:t>
      </w:r>
    </w:p>
    <w:p>
      <w:r>
        <w:t>A/1219/2014</w:t>
      </w:r>
    </w:p>
    <w:p>
      <w:r>
        <w:rPr>
          <w:b/>
        </w:rPr>
        <w:t>E. 2</w:t>
      </w:r>
    </w:p>
    <w:p>
      <w:r>
        <w:t>En l’occurrence, les EPI ont conclu, après un stage d’orientation de trois mois du recourant, que celui-ci n’avait pas les capacités physiques pour travailler dans les activités simples, légères et pratiques, même en position assise et permettant d’alterner les positions. Il était dès lors difficile de pouvoir envisager sa réintégration dans le marché économique normal. Même l’organisation de stages en entreprise était compromise. Parallèlement, les EPI ont relevé la grande motivation et le bon engagement du recourant tout au long de la mesure. Ils avaient par ailleurs relevé qu’il avait tendance à se surinvestir, ce qui provoquait des problèmes au niveau de la stabilisation de son diabète. Or, selon les experts de la CRR, le recourant a une capacité de travail de 100% avec une diminution de rendement de 10%. Au de cette appréciation diamétralement opposée, il paraît nécessaire de soumettre le rapport des EPI à un expert judiciaire, afin qu’il établisse si les limitations fonctionnelles constatées lors du stage d’orientation professionnelle sont compatibles avec les constatations médicales objectives et procède à une nouvelle évaluation de la capacité de travail.</w:t>
      </w:r>
    </w:p>
    <w:p>
      <w:r>
        <w:rPr>
          <w:b/>
        </w:rPr>
        <w:t>E. 3</w:t>
      </w:r>
    </w:p>
    <w:p>
      <w:r>
        <w:t>Compte tenu du rapport précité des EPI, comment définissez-vous les limitations fonctionnelles ? Le cas échéant, pourquoi vous écartez-vous sur ce point de l’expertise de la CRR ?</w:t>
      </w:r>
    </w:p>
    <w:p>
      <w:r>
        <w:t>- 10/10-</w:t>
      </w:r>
    </w:p>
    <w:p>
      <w:r>
        <w:t>A/1219/2014</w:t>
      </w:r>
    </w:p>
    <w:p>
      <w:r>
        <w:rPr>
          <w:b/>
        </w:rPr>
        <w:t>E. 4</w:t>
      </w:r>
    </w:p>
    <w:p>
      <w:r>
        <w:t>Compte tenu des constatations des EPI, quelle est la capacité de travail de l’expertisé et comment celle-ci a-t-elle évolué depuis janvier 2007 ?</w:t>
      </w:r>
    </w:p>
    <w:p>
      <w:r>
        <w:rPr>
          <w:b/>
        </w:rPr>
        <w:t>E. 5</w:t>
      </w:r>
    </w:p>
    <w:p>
      <w:r>
        <w:t>Quel est votre pronostic ?</w:t>
      </w:r>
    </w:p>
    <w:p>
      <w:r>
        <w:t>E. Invite la Dresse N_____ à déposer le plus rapidement possible un rapport en trois exemplaires à la chambre de céans. F.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