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ATAS/1087/2012 vom 3. September 2012</w:t>
      </w:r>
    </w:p>
    <w:p>
      <w:r>
        <w:t>GE Cour de justice, 2012-09-03, FR</w:t>
      </w:r>
    </w:p>
    <w:p>
      <w:r>
        <w:rPr>
          <w:b/>
        </w:rPr>
        <w:t xml:space="preserve">Quelle: </w:t>
      </w:r>
      <w:r>
        <w:t>https://mcp.opencaselaw.ch/entscheid/ge_gerichte_ATAS_1087_2012</w:t>
      </w:r>
    </w:p>
    <w:p>
      <w:r>
        <w:t>FR: GE_GERICHTE ATAS/1087/2012 du 3 septembre 2012</w:t>
      </w:r>
    </w:p>
    <w:p>
      <w:r>
        <w:t>IT: GE_GERICHTE ATAS/1087/2012 del 3 settembre 2012</w:t>
      </w:r>
    </w:p>
    <w:p>
      <w:pPr>
        <w:pStyle w:val="Heading2"/>
      </w:pPr>
      <w:r>
        <w:t>Erwägungen</w:t>
      </w:r>
    </w:p>
    <w:p>
      <w:r>
        <w:rPr>
          <w:b/>
        </w:rPr>
        <w:t>E. 24</w:t>
      </w:r>
    </w:p>
    <w:p>
      <w:r>
        <w:t>Le 25 septembre 2007, l'assuré a subi une cure de hernie inguinale laparoscopique (TEP) et ombilicale en paletot (rapports du Département de chirurgie des HUG - Dr G___________ des 25 et 28 septembre 2007).</w:t>
      </w:r>
    </w:p>
    <w:p>
      <w:r>
        <w:rPr>
          <w:b/>
        </w:rPr>
        <w:t>E. 25</w:t>
      </w:r>
    </w:p>
    <w:p>
      <w:r>
        <w:t>Par arrêt du 25 juin 2008 (9C 749/2007), le Tribunal fédéral a rejeté le recours interjeté par l'assuré à l'encontre de l'arrêt du Tribunal cantonal des assurances sociales du 17 septembre 2007 en considérant que l'existence de nouvelles</w:t>
      </w:r>
    </w:p>
    <w:p>
      <w:r>
        <w:t>A/784/2012 - 7/23 - limitations fonctionnelles depuis la décision du 6 mars 2001 n'avait pas d'influence sur la capacité de travail de l'assuré évaluée à 100 %, qu'en particulier le fait de devoir changer de position plusieurs fois par heure ne pouvait rendre illusoire la mise en valeur de la capacité de travail et qu'il apparaissait très clairement que l'état de santé de l'assuré n'avait subi aucune modification entre le 6 mars 2001 et le 7 mars 2007.</w:t>
      </w:r>
    </w:p>
    <w:p>
      <w:r>
        <w:rPr>
          <w:b/>
        </w:rPr>
        <w:t>E. 26</w:t>
      </w:r>
    </w:p>
    <w:p>
      <w:r>
        <w:t>Le 8 septembre 2008, l'assuré a requis de l'OAI une aide au placement, d'abord à 50 % compte tenu de sa longue absence du marché de l'emploi et, à moyen terme, à 100 %.</w:t>
      </w:r>
    </w:p>
    <w:p>
      <w:r>
        <w:rPr>
          <w:b/>
        </w:rPr>
        <w:t>E. 27</w:t>
      </w:r>
    </w:p>
    <w:p>
      <w:r>
        <w:t>Par communication du 23 septembre 2008, l'OAI a écrit à l'assuré qu'il serait informé du suivi, en particulier d'une date d'un éventuel entretien avec un spécialiste.</w:t>
      </w:r>
    </w:p>
    <w:p>
      <w:r>
        <w:rPr>
          <w:b/>
        </w:rPr>
        <w:t>E. 28</w:t>
      </w:r>
    </w:p>
    <w:p>
      <w:r>
        <w:t>Les 9 avril, 2 juillet et 12 octobre 2009, l'assuré a sollicité des nouvelles de la part de l'OAI.</w:t>
      </w:r>
    </w:p>
    <w:p>
      <w:r>
        <w:rPr>
          <w:b/>
        </w:rPr>
        <w:t>E. 29</w:t>
      </w:r>
    </w:p>
    <w:p>
      <w:r>
        <w:t>Par communication du 19 octobre 2009, l'OAI a écrit à l'assuré qu'il avait interrompu le stage d'orientation professionnelle débuté le 7 septembre 2009 et ordonné une mesure d'orientation professionnelle aux EPI du 30 novembre 2009 au 14 mars 2010.</w:t>
      </w:r>
    </w:p>
    <w:p>
      <w:r>
        <w:rPr>
          <w:b/>
        </w:rPr>
        <w:t>E. 30</w:t>
      </w:r>
    </w:p>
    <w:p>
      <w:r>
        <w:t>Le 26 octobre 2009, un rapport de la réadaption professionnelle (démarche de placement) faisant suite à un entretien avec l'assuré a relevé que celui-ci avait abandonné le stage auprès de la Fondation des parkings du 7 septembre 2009 au motif qu'il n'était pas en mesure de suivre les instructions sur le moniteur, mais que le responsable des parkings estimait que l'assuré était capable mais ne mettait pas tout en œuvre pour réussir. Un stage de trois mois aux EPI était proposé.</w:t>
      </w:r>
    </w:p>
    <w:p>
      <w:r>
        <w:rPr>
          <w:b/>
        </w:rPr>
        <w:t>E. 31</w:t>
      </w:r>
    </w:p>
    <w:p>
      <w:r>
        <w:t>Le 14 avril 2010, les EPI ont rendu un rapport suite à un stage du 30 novembre 2009 au 12 mars 2010, avec une période en entreprise du 27 janvier au 12 mars 2010, soit du 22 février au 5 mars 2010 (conditionnement léger) et du 8 mars au 12 mars 2010 (contrôle de tri de déchets) relevant que les capacités de l'assuré étaient compatibles avec un travail simple et léger, à plein temps, respectant les limitations fonctionnelles, avec un rendement proche de la normale. Le domaine du conditionnement léger était adapté à l'état de santé de l'assuré. Un emploi de contrôle tri de déchets était également susceptible de convenir à l'assuré et nécessiterait d'être testé à l'aide d'un stage. L'assuré s'était correctement engagé durant toute la mesure. Il pensait toutefois qu'il était incapable de retrouver un emploi par lui-même et il demandait de l'aide.</w:t>
      </w:r>
    </w:p>
    <w:p>
      <w:r>
        <w:rPr>
          <w:b/>
        </w:rPr>
        <w:t>E. 32</w:t>
      </w:r>
    </w:p>
    <w:p>
      <w:r>
        <w:t>Le service des urgences des HUG a résumé, le 4 juin 2010, un séjour de l'assuré pour exacerbation d'une lombalgie. Une radiographie ne montrait pas de signe de descellement de l'arthrodèse L5-S1, ni de fracture.</w:t>
      </w:r>
    </w:p>
    <w:p>
      <w:r>
        <w:t>A/784/2012 - 8/23 -</w:t>
      </w:r>
    </w:p>
    <w:p>
      <w:r>
        <w:rPr>
          <w:b/>
        </w:rPr>
        <w:t>E. 33</w:t>
      </w:r>
    </w:p>
    <w:p>
      <w:r>
        <w:t>Une tomodensitométrie axiale computérisée de la colonne lombaire et sacrée du 16 juin 2010 a conclu à un status post-prothèse discale L5-S1 et spondylodèse par vis transpédiculaires, protrusion discale foraminale droite en contact avec la racine L3 droite dans son trajet foraminal, protrusion discale L4-L5 de localisation médiane et paramédiane mais sans conflit radiculaire et le contenu canalaire en L5- S1 était inappréciable en raison des artéfacts provoqués par le matériel d'ostéosynthèse.</w:t>
      </w:r>
    </w:p>
    <w:p>
      <w:r>
        <w:rPr>
          <w:b/>
        </w:rPr>
        <w:t>E. 34</w:t>
      </w:r>
    </w:p>
    <w:p>
      <w:r>
        <w:t>Par communication du 3 septembre 2010, l'OAI a ordonné un stage auprès de Y___________ SA en tant que manœuvre chez Z_________ du 3 septembre au 3 décembre 2010.</w:t>
      </w:r>
    </w:p>
    <w:p>
      <w:r>
        <w:rPr>
          <w:b/>
        </w:rPr>
        <w:t>E. 35</w:t>
      </w:r>
    </w:p>
    <w:p>
      <w:r>
        <w:t>Le 22 mars 2011, l'OAI a relevé, dans une clôture de mandat de placement, que le stage de trois mois chez Z___________ s'était bien déroulé et qu'en décembre 2010 Y_________ paierait à l'assuré une formation de cariste avec un engagement comme machiniste à 60 %.</w:t>
      </w:r>
    </w:p>
    <w:p>
      <w:r>
        <w:rPr>
          <w:b/>
        </w:rPr>
        <w:t>E. 36</w:t>
      </w:r>
    </w:p>
    <w:p>
      <w:r>
        <w:t>Le 23 juillet 2011, l'assuré a déposé une nouvelle demande de prestations de l'assurance-invalidité au motif que depuis dix ans il n'avait ni salaire, ni santé.</w:t>
      </w:r>
    </w:p>
    <w:p>
      <w:r>
        <w:rPr>
          <w:b/>
        </w:rPr>
        <w:t>E. 37</w:t>
      </w:r>
    </w:p>
    <w:p>
      <w:r>
        <w:t>Le 17 août 2011, l'OAI a requis de l'assuré les documents médicaux rendant plausible l'aggravation de son état de santé depuis la décision du 7 mars 2007.</w:t>
      </w:r>
    </w:p>
    <w:p>
      <w:r>
        <w:rPr>
          <w:b/>
        </w:rPr>
        <w:t>E. 38</w:t>
      </w:r>
    </w:p>
    <w:p>
      <w:r>
        <w:t>Le 12 septembre 2011, la Dresse B___________ a rendu un rapport selon lequel l'assuré présentait les diagnostics de status post arthrodèse L5-S1 post hernie discale opérée en 2003 et status post hernie inguinale bilatérale et hernie ombilicale opérée en septembre 2007. L'état de santé s'était aggravé depuis juin 2010 avec augmentation des douleurs dans le membre inférieur gauche et paresthésie nécessitant notamment une infiltration en janvier 2011 et le port permanent d'une ceinture abdominale de contention.</w:t>
      </w:r>
    </w:p>
    <w:p>
      <w:r>
        <w:rPr>
          <w:b/>
        </w:rPr>
        <w:t>E. 39</w:t>
      </w:r>
    </w:p>
    <w:p>
      <w:r>
        <w:t>Le 9 novembre 2010, le service de neurologie (Drs H___________ et I__________) des HUG a rendu un rapport suite à la consultation du même jour de l'assuré pour un diagnostic de lombosciatalgie S1 gauche et aspect arthrosique par PLIF L5-S1 avec cage Prospace le 20 mai 2003. L'assuré avait consulté en urgence le 17 octobre 2010. Il se plaignait de douleurs lombaires avec irradiation dans le membre inférieur gauche en augmentation depuis quelques mois et, depuis, une certaine perte de force dans tout le membre inférieur gauche. Un infiltration périradiculaire S1 gauche était proposée.</w:t>
      </w:r>
    </w:p>
    <w:p>
      <w:r>
        <w:rPr>
          <w:b/>
        </w:rPr>
        <w:t>E. 40</w:t>
      </w:r>
    </w:p>
    <w:p>
      <w:r>
        <w:t>Le 3 juin 2011, le service de neurologie des HUG (Drs J__________ et K__________) a rendu un rapport suite à la consultation de l'assuré du 1er juin 2011 pour un diagnostic de paresthésie mal systématisée au membre inférieur gauche, en status post PLIF L5/S1 en 2003. L'évolution était bonne suite à une infiltration périradiculaire S1 gauche de janvier 2011.</w:t>
      </w:r>
    </w:p>
    <w:p>
      <w:r>
        <w:t>A/784/2012 - 9/23 -</w:t>
      </w:r>
    </w:p>
    <w:p>
      <w:r>
        <w:rPr>
          <w:b/>
        </w:rPr>
        <w:t>E. 41</w:t>
      </w:r>
    </w:p>
    <w:p>
      <w:r>
        <w:t>Le 15 juin 2011, le Département de chirurgie des HUG a écrit à la Dresse B___________ que l'assuré, suite à l'opération de septembre 2007 d'une hernie inguinale bilatérale et d'une hernie ombilicale et celle du 23 juin 2010 (fils sous- cutané enlevé), présentait encore des sensations quotidiennes de piqûre, fugace, sans indication à un examen complémentaire.</w:t>
      </w:r>
    </w:p>
    <w:p>
      <w:r>
        <w:rPr>
          <w:b/>
        </w:rPr>
        <w:t>E. 42</w:t>
      </w:r>
    </w:p>
    <w:p>
      <w:r>
        <w:t>Le 16 septembre 2011, le Dr L__________, FMH médecine interne du SMR, a rendu un avis selon lequel une aggravation avec l'apparition d'un syndrome radiculaire S1 avec parésie au membre inférieur gauche pouvait être admise et des renseignements devaient être requis de la Dresse B___________ et du service de neurologie des HUG.</w:t>
      </w:r>
    </w:p>
    <w:p>
      <w:r>
        <w:rPr>
          <w:b/>
        </w:rPr>
        <w:t>E. 43</w:t>
      </w:r>
    </w:p>
    <w:p>
      <w:r>
        <w:t>Le 3 octobre 2011, la Dresse B___________ a attesté d'un état de santé stationnaire avec une incapacité de travail totale et un traitement ordonné de physiothérapie, port d'une ceinture abdominale de contention et médicamenteux. Un éventuel retour au travail à 50 % était indiqué.</w:t>
      </w:r>
    </w:p>
    <w:p>
      <w:r>
        <w:rPr>
          <w:b/>
        </w:rPr>
        <w:t>E. 44</w:t>
      </w:r>
    </w:p>
    <w:p>
      <w:r>
        <w:t>Le 21 novembre 2011, le SMR a rendu un avis médical selon lequel l'état de santé s'était aggravé depuis juin 2010. L'épisode de juin 2010, purement sensitif, avait dû manifestement répondre au traitement médical, mais de manière incomplète et pouvait justifier une incapacité de travail de 100 % durant une semaine à quinze jours, avec le traitement prescrit et un repos. On ignorait, sur le plan de son activité, ce qu'il en était résulté. Considérant les dires du médecin-traitant et vu l'évolution négative ultérieure une incapacité de travail entre juin et octobre 2010 pouvait être à la limite admise, pour autant que l'assuré n'ait pas repris le travail, ce qui n'était pas connu. Par contre, depuis une semaine avant la consultation de neurochirurgie du 21 octobre 2010, la perte de force dans tout le membre inférieur gauche était bien documentée et justifiait une incapacité de travail totale depuis le 14 octobre 2010, de manière continue jusqu'à ce que les effets de l'infiltration se soient manifestés. L'expérience indiquait que les effets d'une infiltration étaient assez rapides et, qu'en cas d'échec, il était généralement admis d'en tenter une seconde, voire une troisième à deux semaines d'intervalle. Une infiltration périradiculaire S1 avait été effectuée au mois de janvier et n'avait pas été répétée, de sorte qu'on pouvait admettre que la capacité de travail avait été de 50 % trois semaines au plus tard après la date de l'infiltration, qui n'était pas connue. En étant large, on pouvait fixer la reprise à 50 % le 1er mars 2011, avec reprise à 100 % un mois plus tard. Il était évident que le travail dont il s'agissait comportait des limitations fonctionnelles d'épargne du dos et un travail léger tel que décrit dans le rapport COPAI du 14 avril 2010. En cas de non reprise du travail, l'incapacité de travail était totale du 3 juin au 28 février 2011, à 50 % en mars et nulle dès le 1er avril 2011. En cas de reprise du travail entre juin et octobre, l'incapacité de travail était totale du 3 juin au 19 juin 2010, à 50 % du 20 au 27 juin 2010 et nulle dès le 28 juin 2010.</w:t>
      </w:r>
    </w:p>
    <w:p>
      <w:r>
        <w:t>A/784/2012 - 10/23 -</w:t>
      </w:r>
    </w:p>
    <w:p>
      <w:r>
        <w:rPr>
          <w:b/>
        </w:rPr>
        <w:t>E. 45</w:t>
      </w:r>
    </w:p>
    <w:p>
      <w:r>
        <w:t>Selon une note de travail de l'OAI du 30 novembre 2011, l'assuré avait été actif durant le dernier trimestre 2010 (trois mois de stage) de sorte que l'incapacité de travail ne s'était pas durablement dégradée entre juin et décembre 2010, que l'incapacité de travail totale débutait en janvier 2011, puis était de 50 % en mars et nulle dès le 1er avril 2011, qu'en conséquence un quart de rente d'invalidité était dû du 1er janvier au 30 juin 2011.</w:t>
      </w:r>
    </w:p>
    <w:p>
      <w:r>
        <w:rPr>
          <w:b/>
        </w:rPr>
        <w:t>E. 46</w:t>
      </w:r>
    </w:p>
    <w:p>
      <w:r>
        <w:t>Par projet de décision du 23 décembre 2011, l'OAI a rejeté la demande de prestations au motif que ce n'était qu'à partir de janvier 2011 que le taux moyen d'incapacité de travail atteignait 40 % (onze mois à 36 % et un mois à 100 %) ouvrant le droit à un quart de rente d'invalidité du 1er janvier 2011 jusqu'au 30 juin 2011, droit qui ne pouvait cependant être octroyé à l'assuré en raison d'une demande tardive (août 2011) et que des mesures supplémentaires de réadaptation ne permettraient pas d'améliorer sa capacité de gain.</w:t>
      </w:r>
    </w:p>
    <w:p>
      <w:r>
        <w:rPr>
          <w:b/>
        </w:rPr>
        <w:t>E. 47</w:t>
      </w:r>
    </w:p>
    <w:p>
      <w:r>
        <w:t>Selon un procès-verbal du 18 janvier 2012, l'assuré a indiqué qu'il voulait une mesure de placement et qu'il n'avait pas été engagé de manière durable à la suite de son stage mais que l'employeur était disposé à le prendre si un poste de travail se libérait.</w:t>
      </w:r>
    </w:p>
    <w:p>
      <w:r>
        <w:rPr>
          <w:b/>
        </w:rPr>
        <w:t>E. 48</w:t>
      </w:r>
    </w:p>
    <w:p>
      <w:r>
        <w:t>Le 6 février 2012, l'assuré, représenté par un avocat, a observé que l'incapacité de travail totale avait curieusement été limitée au 28 février 2011, avec une reprise à</w:t>
      </w:r>
    </w:p>
    <w:p>
      <w:r>
        <w:rPr>
          <w:b/>
        </w:rPr>
        <w:t>E. 50</w:t>
      </w:r>
    </w:p>
    <w:p>
      <w:r>
        <w:t>Le 9 mars 2012, l'assuré, représenté par un avocat, a recouru à l'encontre de la décision de l'OAI du 8 février 2012 auprès de la Chambre des assurances sociales de la Cour de justice en concluant à son annulation et à l'octroi d'une rente d'invalidité à 50 % au moins dès le 1er janvier 2011 et de mesures d'ordre professionnel ainsi que, subsidiairement, à l'ordonnance d'une expertise bidisciplinaire. Il a fait valoir qu'il était suivi par le Dr P__________, FMH médecine interne et rhumatologie, pour les troubles rhumatologiques, que des investigations étaient en cours, qu'il était suivi par le Dr O__________ et Mme N_________, psychologue, que l'OAI avait fixé arbitrairement une capacité de travail de 100 % dès le 1er avril 2011 sans instruction médicale, que dès octobre 2010 il avait subi des périodes d'exacerbation des douleurs lombaires avec irradiation dans les membres inférieurs et perte de force, que l'infiltration avait apporté une rémission partielle des douleurs et provisoire, que l'aggravation des douleurs était consécutive à la reprise d'activités qui étaient manifestement inadaptées, que malgré sa volonté qui avait été reconnue il n'était pas capable d'assumer une activité légère à 100 %, même pas dans le conditionnement car elle sollicitait le dos de façon accrue ce qui avait entraîné des épisodes de lombosciatalgies, invalidants, que l'aspect psychiatrique n'avait pas été investigué et que le bilan radiologique de 2010 confirmait une aggravation objective par rapport à l'examen SMR de 2006. 51. Le 19 avril 2012, l'assuré a transmis un rapport d'analyses d'UNILABS du 5 mars 2012 concernant la fonction hépatique et les produits d'addiction (CDT) et une attestation de la Dresse Q________, médecin psychiatre, et de la psychologue Mme N________ d'avril 2012 elon laquelle il suivait une psychothérapie hebdomadaire (psychologue et psychiatre) et prenait un antidépresseur en raison d'un épisode dépressif sévère sans symptôme psychotique, invalidant à 100 %; son état psychique n'était pas encore stabilisé et une réévaluation était nécessaire dans trois à six mois. Les examens effectués début mars 2012 avaient démontré qu'il ne souffrait d'aucune dépendance éthylique mais d'un état dépressif sévère de sorte qu'il convenait d'entendre le Dr O_________ et Mme N__________; du point de vue rhumatologique, un bilan était en cours auprès du Dr P__________ qu'il convenait également d'entendre. 52. Le 1er mai 2012, l'assuré a transmis un rapport du Dr P_________ du 24 avril 2012. Selon celui-ci, l'assuré avait été opéré en 2003 (spondylodèse L5-S1 avec une prothèse discale) en raison de lombosciatalgies, des douleurs persistaient, augmentées en position assise/debout prolongée et lors du port de charge; l'assuré disait pouvoir travailler à 50 % dans une activité adaptée; en mars 2012 il présentait un petit syndrome vertébral lombaire droit L4-L5; il était très heureux de pouvoir travailler à la déchetterie de l'usine d'incinération à 50 %, emploi qui était adapté; compte tenu de l'évolution post-opératoire une activité professionnelle adaptée était possible, comme l'actuelle mais sa capacité de travail ne pouvait pas être augmentée au-delà par des mesures médicales.</w:t>
      </w:r>
    </w:p>
    <w:p>
      <w:r>
        <w:t>A/784/2012 - 12/23 - 53. Le 16 mai 2012, la Dresse R________ du SMR a estimé que l'analyse CDT n'apportait pas d'élément médical nouveau car la valeur indiquait que l'assuré n'avait pas consommé plus de 60g (une bouteille de vin) par jour, que l'avis du Dr Q________ ne contenait pas d'anamnèse, de status, de détail du traitement et d'évaluation de la capacité de travail, que le Dr P________ n'indiquait pas pourquoi une activité à 100 % ne serait pas possible, que l'aggravation signalée depuis mars 2012 était postérieure à la décision et n'entraînait pas de limitations fonctionnelles supplémentaires, qu'il n'y avait pas de document du Dr O_________, nécessaire pour apprécier si la dépression était réactionnelle à la décision de refus de rente et que l'allégation de l'aggravation de l'état de santé suite à une reprise d'activité physique ne reposait sur aucun avis médical. 54. Le 21 mai 2012, l'OAI a réservé ses conclusions en relevant qu'il ne pouvait lui être reproché de ne pas avoir instruit l'aspect psychiatrique dès lors que l'assuré n'avait pas allégué de traitement psychiatrique, ni dans sa demande de prestation ni lors de l'entretien du 18 janvier 2012, que, de plus, le rapport médical fourni était succinct et que le SMR estimait que des informations devaient être requises du Dr O_________. 55. Le 2 juillet 2012, la Cour de céans a entendu les parties en audience de comparution personnelle. Le recourant a déclaré : "J'ai surtout des douleurs au moment où je me couche qui irradient tout le côté gauche. Ces douleurs proviennent de la hernie discale, je sens encore les vis dans le dos suite à l'opération parfois les douleurs s'accentuent et je dois augmenter les médicaments. J'ai fait une infiltration en janvier 2011 qui m'a aidé plus que les médicaments. Il y a un mois environ je me suis rendu à l'hôpital car j'avais un blocage, on m'a donné d'autres médicaments mais on ne m'a pas proposé une autre infiltration laquelle ne peut être effectuée qu'une fois par année. En 2010, j'ai eu une aggravation des douleurs j'ai ressenti de forts picotements à l'endroit où j'ai été opéré et des douleurs dans tout le côté gauche qui se sont aggravées. J'estime avoir une capacité de travail de 50 % pas plus, en raison des douleurs au dos et d'une impression de poids sur la tête et en bas du dos. Le travail actuel permet plusieurs changements de positions ce qui est adapté à mon état mais malgré cela je ne me vois pas travailler à plein temps. Dans mon travail je suis plus handicapé par mon problème de dos que par mes problèmes psychiques (je suis irrité, j'ai des crises de colère envers ma femme, mes enfants). Cependant j'estime que ces problèmes ont également une influence négative dans mon travail". 56. Le 9 juillet 2012, le recourant a observé qu'il souffrait psychiquement depuis de nombreuses années, que les tests pratiqués avaient confirmé l'absence d'habitudes</w:t>
      </w:r>
    </w:p>
    <w:p>
      <w:r>
        <w:t>A/784/2012 - 13/23 - éthyliques et qu'une expertise bidisciplinaire psychiatrique et rhumatologique était nécessaire. 57. A la demande de la Cour de céans, le Dr O_________ a rendu un avis médical le 9 juillet 2012. Il a posé le diagnostic d'épisode dépressif moyen (I 32.11) depuis fin février 2012, et relevé que la capacité de travail était entière jusqu'à fin février 2012 et nulle dès cette date en raison d'un ralentissement psychomoteur et des troubles de la concentration, que le pronostic était favorable avec une reprise progressive probable de la capacité de travail dès le 15 août 2012. 58. A la demande de la Cour de céans, la Dresse Q________ a rendu un avis médical le 20 août 2012 selon lequel elle était sans nouvelle de l'assuré depuis fin avril 2012, que le suivi avait débuté le 4 avril 2012, que les limitations fonctionnelles se rapportaient aux lombosciatalgies et que le pronostic dépendait de celles-ci. 59. Sur quoi, la cause a été gardée à juger.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w:t>
      </w:r>
    </w:p>
    <w:p>
      <w:r>
        <w:t>Sa compétence pour juger du cas d’espèce est ainsi établie. 2. a)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t>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w:t>
      </w:r>
    </w:p>
    <w:p>
      <w:r>
        <w:t>A/784/2012 - 14/23 -</w:t>
      </w:r>
    </w:p>
    <w:p>
      <w:r>
        <w:t>En l'espèce, l'objet du litige porte sur une nouvelle demande de prestations du 23 juillet 2011 dans laquelle le recourant invoque une aggravation de son état de santé depuis 2010 ayant donné lieu à la décision de l'intimé du 8 février 2012 de sorte que sont applicables les modification de la LAI du 21 mars 2003 (4ème révision), entrées en vigueur le 1er janvier 2004 et celles du 6 octobre 2006 (5ème révision), entrées en vigueur le 1er janvier 2008. En revanche, les modifications de la LAI du 18 mars 2011 (révision 6a), entrées en vigueur le 1er janvier 2012 ne sont pas applicables au cas d'espèce, en égard au principe précité. 3. Le délai de recours est de 30 jours (art. 60 al. 1 LPGA). Interjeté dans la forme et le délai prévus par la loi, le recours est recevable, en vertu des art. 56ss LPGA.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5. a)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t>b)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6. a) On peut envisager quatre cas dans lesquels un conflit peut surgir entre une situation juridique actuelle et une décision de prestations, assortie d'effets durables,</w:t>
      </w:r>
    </w:p>
    <w:p>
      <w:r>
        <w:t>A/784/2012 - 15/23 -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w:t>
      </w:r>
    </w:p>
    <w:p>
      <w:r>
        <w:t>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w:t>
      </w:r>
    </w:p>
    <w:p>
      <w:r>
        <w:t>A/784/2012 - 16/23 - degré d’invalidité lors d’une nouvelle révision de la rente (ATF 133 V 108 consid. 5.4, ATF 130 V 343 consid. 3.5.2).</w:t>
      </w:r>
    </w:p>
    <w:p>
      <w:r>
        <w:t>Une révision peut se justifier lorsqu'un autre mode d'évaluation de l'invalidité est applicable. Le Tribunal fédéral des assurances a en effet maintes fois jugé que la méthode d'évaluation de l'invalidité valable à un moment donné ne saurait préjuger le futur statut juridique de l'assuré, mais qu'il pouvait arriver que dans un cas d'espèce le critère de l'incapacité de gain (art. 28 al. 2 aLAI; 16 LPGA) succède à celui de l'empêchement d'accomplir ses travaux habituels (art. 5 al. 1 aLAI, art. 8 al. 3 et 16 LPGA) ou inversement (ATF 113 V 273 consid. 1a). Tant lors de l'examen initial du droit à la rente qu'à l'occasion d'une révision de celle-ci (art. 17 LPGA), il y a lieu d'examiner quelle méthode d'évaluation de l'invalidité il convient d'appliquer. Le choix de l'une des trois méthodes considérées (méthode générale de comparaison des revenus [art. 28 al. 2 LAI en corrélation avec l'art. 16 LPGA], méthode spécifique [art. 28 al. 2bis LAI en corrélation avec les art. 27 du règlement sur l’assurance-invalidité, du 17 janvier 1961 (RAI) et 8 al. 3 LPGA], méthode mixte [art. 28 al. 2ter LAI en corrélation avec l'art. 27bis RAI, ainsi que les art. 16 LPGA et 28 al. 2bis LAI en corrélation avec les art. 27 RAI et 8 al. 3 LPGA])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125 V 150 consid. 2c, ATF 117 V 194 consid. 3b et les références).</w:t>
      </w:r>
    </w:p>
    <w:p>
      <w:r>
        <w:t>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(ATFA non publié I 806/04 du 15 mars 2005, consid. 2.2.). Dans le domaine de l’assurance-invalidité,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 En vertu de l’art. 88bis RAI, l’augmentation de la rente prend effet, si la révision est demandée par l’assuré, au plus tôt dès le mois où cette demande est présentée (al. 1 let. a), si la révision a lieu d’office, dès le mois pour lequel celle-ci avait été prévue (al. 1 let. b).</w:t>
      </w:r>
    </w:p>
    <w:p>
      <w:r>
        <w:t>A/784/2012 - 17/23 -</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w:t>
      </w:r>
    </w:p>
    <w:p>
      <w:r>
        <w:t>A/784/2012 - 18/23 -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t>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f) Une expertise médicale établie sur la base d'un dossier peut avoir valeur probante pour autant que celui-ci contienne suffisamment d'appréciations médicales qui, elles, se fondent sur un examen personnel de l'assuré (cf. RAMA 2001 n° U 438 p. 346 consid. 3d).</w:t>
      </w:r>
    </w:p>
    <w:p>
      <w:r>
        <w:t>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w:t>
      </w:r>
    </w:p>
    <w:p>
      <w:r>
        <w:t>h)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w:t>
      </w:r>
    </w:p>
    <w:p>
      <w:r>
        <w:t>A/784/2012 - 19/23 - dans le cadre de l'expertise et qui sont suffisamment pertinents pour remettre en cause les conclusions de l'expert (ATF non publié 9C_369/2008 du 5 mars 2009, consid. 2.2). 8.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w:t>
      </w:r>
    </w:p>
    <w:p>
      <w:r>
        <w:t>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A/784/2012 - 20/23 -</w:t>
      </w:r>
    </w:p>
    <w:p>
      <w:r>
        <w:t>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w:t>
      </w:r>
    </w:p>
    <w:p>
      <w:r>
        <w:t>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Cst (SVR 2001 IV n. 10 p. 28 consid. 4b). 10. En l'espèce, le recourant a déposé une nouvelle demande de prestations le 23 juillet 2011 à la suite de la dernière décision de l'OAI du 7 mars 2007 rejetant sa demande de prestations du 25 février 2004, décision confirmée par l'arrêt du Tribunal cantonal des assurances sociales du 17 septembre 2007 et l'arrêt du Tribunal fédéral du 25 juin 2008. Il convient en conséquence d'examiner, au regard de l'art. 17 LPGA, si l'état de santé du recourant s'est modifié depuis la décision de l'OAI du 7 mars 2007 jusqu'au 8 février 2012, date de la décision litigieuse. Le recourant invoque une péjoration de son état de santé par l'exacerbation d'une lombalgie depuis juin 2010 ainsi que des picotements et des douleurs dans tout le côté gauche. A cet égard, la Dresse B___________ a indiqué le 12 septembre 2011 que l'état de santé du recourant s'était effectivement aggravé depuis juin 2010 avec l'augmentation de douleurs dans le membre inférieur gauche et des paresthésies ayant nécessité une infiltration en janvier 2011 et le port permanent d'une ceinture abdominale de contention; le service des urgences des HUG a attesté d'un séjour de l'assuré pour exacerbation d'une lombalgie le 4 juin 2010 suite à un mouvement (l'assuré était penché en avant) et, le service de neurologie des HUG a attesté d'une consultation de l'assuré le 9 novembre 2010 pour douleurs lombaires avec irradiation et perte de force dans le membre inférieur gauche et le 1er juin 2011 pour paresthésie au membre inférieur gauche avec bonne évolution des douleurs suite à une infiltration de janvier 2011. Par ailleurs, le département de chirurgie des HUG a relevé le 15 juin 2011 que suite à l'opération de septembre 2007 d'une hernie inguinale bilatérale et d'une hernie ombilicale, l'assuré présentait une symptomatologie douloureuse.</w:t>
      </w:r>
    </w:p>
    <w:p>
      <w:r>
        <w:t>A/784/2012 - 21/23 - Ayant pris connaissance de ces documents médicaux, le Dr L__________ du SMR a admis, le 16 septembre 2011, une aggravation de l'état de santé de l'assuré par l'apparition d'un syndrome radiculaire S1 avec parésie au membre inférieur gauche en relevant qu'il convenait d'investiguer pour savoir si la parésie avait récupéré et si les paresthésies étaient toujours présentes. A la demande de l'intimé, la Dresse B___________ a confirmé une incapacité de travail totale le 3 octobre 2011 et le Dr L__________ a finalement estimé le 21 novembre 2011 que l'épisode de juin 2010 avait dû répondre au traitement médical, tout en disant ignorer si l'assuré avait repris le travail et en concluant que l'infiltration de janvier 2011 avait dû être efficace dès lors qu'elle n'avait pas été répétée. Il ressort des pièces médicales précitées que l'intimé a admis une aggravation de l'état de santé du recourant depuis juin 2010 mais qu'il a ensuite supposé que l'état de santé s'était amélioré à la suite de l'infiltration de janvier 2011 et a déterminé une incapacité de travail totale débutant le 1er janvier 2011 et à 50 % du 1er au 31 mars 2011 en considérant que le recourant avait été capable de travailler de septembre à décembre 2010 puisqu'il était à cette époque en stage auprès de Y_________. Ce raisonnement ne saurait être suivi. En effet, si l'aggravation de l'état de santé du recourant dès janvier 2010 n'est pas contestée par l'intimé et doit en effet être admise au vu des rapports de la Dresse B___________ et des HUG, les effets de cette aggravation sur la capacité de travail de l'assuré ne sont pas connus précisément. La Dresse B___________ estime que l'incapacité de travail est totale, avec un éventuel retour possible au travail à 50 %, taux confirmé ensuite par le Dr P________ qui a relevé que le recourant ne pouvait augmenter son temps de travail à plus de 50 %; par ailleurs, les HUG ont attesté que les douleurs avaient été améliorées par l'infiltration de janvier 2011 mais que les paresthésies avaient encore donné lieu à une consultation en juin 2011. Enfin, il subsiste un doute sur la capacité du recourant a travailler à 100 % comme manœuvre dans le cadre du stage effectué du 3 septembre au 3 décembre 2010 sur le site des esrecs de Z___________; seule une note succincte de l'OAI du 22 mars 2011 relate un entretien avec le directeur de Y__________ et le chef de secteur de Z___________ selon lequel l'assuré aurait fait un bon travail et aurait eu un comportement adéquat; cependant le recourant a déclaré lors de l'audience du 2 juillet 2012 qu'il n'avait pas fait grand-chose lors de son stage, se limitant à donner de temps à autre un coup de balai. 11. Au vu de ce qui précède, il convient de constater que le dossier a été insuffisamment instruit du point de vue somatique par l'intimé, l'impact de l'aggravation de l'état de santé du recourant survenue en juin 2010 devant faire l'objet à tout le moins d'une expertise rhumatologique, ce d'autant que l'examen rhumatologique complet effectué par le Dr D___________ a eu lieu le 26 juin 2006, soit il y a plus de six ans.</w:t>
      </w:r>
    </w:p>
    <w:p>
      <w:r>
        <w:t>A/784/2012 - 22/23 - En revanche, l'instruction menée par la Cour de céans concernant l'atteinte psychique alléguée par le recourant a permis d'établir qu'une incapacité de travail en raison d'une atteinte psychique pourrait être avérée au plus tôt dès le 1er mars 2012 selon l'avis du Dr O_________, - avec par ailleurs un pronostic favorable -, soit une date postérieure à la décision litigieuse du 8 février 2012 de sorte qu'elle ne saurait être prise en compte dans le cadre de la présente procédure dont l'objet du litige est limité à la date du 8 février 2012. En outre, la Dresse Q________ a attesté qu'elle n'avait suivi le recourant que du 4 à fin avril 2012 et que le diagnostic incapacitant relevait de la sphère somatique (lombosciatalgies) de sorte que son avis ne saurait fonder non plus une reconnaissance d'une atteinte à la santé psychique du recourant. 12. En conséquence, le recours sera partiellement admis, la décision litigieuse annulée et la cause transmise à l'intimé afin qu'il procède à une expertise rhumatologique du recourant et rende une nouvelle décision. 13. Partant, une indemnité de 1'500 fr. sera allouée au recourant à charge de l'intimé (art. 61 let. g LPGA). Etant donné que, depuis le 1er juillet 2006, la procédure n'est plus gratuite (art. 69 al. 1bis LAI), au vu du sort du recours, il y a lieu de condamner l'intimé au paiement d'un émolument de 200 fr.</w:t>
      </w:r>
    </w:p>
    <w:p>
      <w:r>
        <w:t>A/784/2012 - 23/23 -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