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ATAS/1086/2016 vom 20. Dezember 2016</w:t>
      </w:r>
    </w:p>
    <w:p>
      <w:r>
        <w:t>GE Cour de justice, 2016-12-20, FR</w:t>
      </w:r>
    </w:p>
    <w:p>
      <w:r>
        <w:rPr>
          <w:b/>
        </w:rPr>
        <w:t xml:space="preserve">Quelle: </w:t>
      </w:r>
      <w:r>
        <w:t>https://mcp.opencaselaw.ch/entscheid/ge_gerichte_ATAS_1086_2016</w:t>
      </w:r>
    </w:p>
    <w:p>
      <w:r>
        <w:t>FR: GE_GERICHTE ATAS/1086/2016 du 20 décembre 2016</w:t>
      </w:r>
    </w:p>
    <w:p>
      <w:r>
        <w:t>IT: GE_GERICHTE ATAS/1086/2016 del 20 dicembre 2016</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w:t>
      </w:r>
    </w:p>
    <w:p>
      <w:r>
        <w:t>A/3425/2016 - 6/11 - Sa compétence pour juger du cas d’espèce est ainsi établie.</w:t>
      </w:r>
    </w:p>
    <w:p>
      <w:r>
        <w:rPr>
          <w:b/>
        </w:rPr>
        <w:t>E. 2</w:t>
      </w:r>
    </w:p>
    <w:p>
      <w:r>
        <w:t>Selon l'art. 1 al. 1 LAMal, les dispositions de la LPGA, entrée en vigueur le 1er janvier 2003, sont applicables à l'assurance-maladie, à l'exception de certains domaines (art. 1 al. 2 LAMal). Aux termes de l'art. 49 al. 1 LPGA, l'assureur doit rendre par écrit les décisions qui portent sur des prestations, créances ou injonctions importantes ou avec lesquelles l'intéressé n'est pas d'accord. Les décisions peuvent être attaquées dans les trente jours par voie d'opposition auprès de l'assureur qui les a rendues (art. 52 al. 1 LPGA) et les décisions sur opposition peuvent faire l'objet d'un recours devant le tribunal cantonal des assurances compétent (art. 56 al. 1 en relation avec les art. 57 al. 1 et 58 al. 1 LPGA). Les décisions sur opposition doivent être motivées et indiquer les voies de recours (art. 52 al. 2 LPGA).</w:t>
      </w:r>
    </w:p>
    <w:p>
      <w:r>
        <w:rPr>
          <w:b/>
        </w:rPr>
        <w:t>E. 3</w:t>
      </w:r>
    </w:p>
    <w:p>
      <w:r>
        <w:t>Déposé dans les forme et délai prévus par la loi, le recours est recevable (art. 56 ss LPGA).</w:t>
      </w:r>
    </w:p>
    <w:p>
      <w:r>
        <w:rPr>
          <w:b/>
        </w:rPr>
        <w:t>E. 4</w:t>
      </w:r>
    </w:p>
    <w:p>
      <w:r>
        <w:t>Le litige porte uniquement sur le bien-fondé de la créance de l'intimée à l'encontre du recourant (CHF 1'670.20 [primes de juillet 2015 à janvier 2016], avec intérêt à 5% dès le 14 novembre 2015, CHF 80.- de frais de rappel et CHF 60.- de frais d'intervention [soit un total de CHF 1'810.20]). En revanche, les demandes du recourant concernant le règlement du solde des primes impayées ainsi que le seuil de sa franchise annuelle, excèdent l'objet du litige, dès lors qu'elles ne font pas l'objet de la décision litigieuse. En effet,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eut être déféré en justice par voie de recours. En revanche, dans la mesure où aucune décision n'a été rendue, la contestation n'a pas d'objet, et un jugement sur le fond ne peut pas être prononcé (ATF 131 V 164 consid. 2.1 ; ATF 125 V 412 consid. 1a ; ATF 119 Ib 33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 Quant au dédommagement requis par le recourant pour atteinte à son intégrité morale et physique ainsi que pour le licenciement prétendument imputable aux agissements de l'intimée, celui-ci ne ressort pas de la compétence de la chambre de céans (cf. art. 134 LOJ/GE). Enfin, l'assuré conclut à la récusation des collaborateurs de l'intimée. Aux termes de l'art. 36 al. 1 LPGA, les personnes appelées à rendre ou à préparer des décisions sur des droits ou des obligations doivent se récuser si elles ont un</w:t>
      </w:r>
    </w:p>
    <w:p>
      <w:r>
        <w:t>A/3425/2016 - 7/11 - intérêt personnel dans l'affaire ou si, pour d'autres raisons, elles semblent prévenues. Cette conclusion est en l'occurrence irrecevable, faute de motif de récusation. En effet, l'assuré n'a nullement démontré, ni même rendu vraisemblable une apparence de prévention desdits collaborateurs à son égard au sens de l'art. 36 LPGA.</w:t>
      </w:r>
    </w:p>
    <w:p>
      <w:r>
        <w:rPr>
          <w:b/>
        </w:rPr>
        <w:t>E. 5</w:t>
      </w:r>
    </w:p>
    <w:p>
      <w:r>
        <w:t>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Selon l'art. 90 de l'ordonnance du 27 juin 1995 sur l'assurance-maladie (OAMal; RS 832.102), les primes doivent être payées à l'avance et en principe tous les mois. Respectivement, les assureurs ne sont pas libres de recouvrir ou non les arriérés de primes et participations aux coûts. Au contraire et au regard des principes de mutualité et d'égalité de traitement prévalant dans le domaine de l'assurance- maladie sociale (art. 13 al. 2 let. a LAMal), ils sont tenus de faire valoir leurs prétentions découlant des obligations financières des assurés par la voie de l'exécution forcée selon la LP (jusqu'au 31 juillet 2007: art. 90 al. 3 OAMal; depuis le 1er août 2007: art. 105b OAMal).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s'il ne dispose pas d'un tel titre de mainlevée, il doit faire valoir le bien-fondé de sa prétention par la voie de la procédure administrative, conformément à l'art. 79 LP (voir ATF 131 V 147).</w:t>
      </w:r>
    </w:p>
    <w:p>
      <w:r>
        <w:rPr>
          <w:b/>
        </w:rPr>
        <w:t>E. 6</w:t>
      </w:r>
    </w:p>
    <w:p>
      <w:r>
        <w:t>Selon la jurisprudence, à certaines conditions, les assureurs maladie sont en droit de lever par une décision formelle l’opposition à un commandement de payer portant sur une créance découlant de la LAMal. Les assureurs peuvent donc introduire une poursuite pour leurs créances pécuniaires même sans titre de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l'annulation de l'opposition comme autorité de mainlevée. Il en va de même des tribunaux en cas de recours (ATF 119 V 329 consid. 2b; RKUV 2004 Nr. KV 274 S. 129 E. 4.2.1, K 107/02; arrêt du Tribunal fédéral 9C_903/2009 du 11 décembre 2009 consid. 2.1).</w:t>
      </w:r>
    </w:p>
    <w:p>
      <w:r>
        <w:t>A/3425/2016 - 8/11 -</w:t>
      </w:r>
    </w:p>
    <w:p>
      <w:r>
        <w:rPr>
          <w:b/>
        </w:rPr>
        <w:t>E. 7</w:t>
      </w:r>
    </w:p>
    <w:p>
      <w:r>
        <w:t>a) Aux termes de l'art 64a LAMal, lorsque l'assuré n'a pas payé des primes ou des participations aux coûts échues, l'assureur leur envoie une sommation, précédée d'au moins un rappel écrit; il lui impartit un délai de 30 jours et l'informe des conséquences d'un retard de paiement (al. 1). Si, malgré la sommation, l'assuré ne paie pas dans le délai imparti les primes, les participations aux coûts et les intérêts moratoires dus, l'assureur doit engager des poursuites. […] (al. 2). b) Selon l'art. 105b OAMal, les primes et les participations aux coûts de l'assurance obligatoire des soins échues et impayées doivent faire l'objet, dans les trois mois qui suivent leur exigibilité, d'une sommation écrite qui sera précédée d'au moins un rappel et qui sera distincte de celles portant sur d'autres retards de paiement éventuels. Avec la sommation, l'assureur doit impartir à l'assuré un délai de 30 jours pour remplir son obligation et attirer son attention sur les conséquences qu'il encourt s'il n'effectue pas le paiement (al. 1). Si l'assuré ne s'exécute pas dans le délai imparti, l'assureur doit mettre la créance en poursuite dans les quatre mois qui suivent, de manière distincte des autres retards de paiement éventuels (al. 2). En vertu de l'art. 26 al. 1, 1ère phrase, LPGA, les créances de cotisations échues sont soumises à la perception d'intérêts moratoires. Selon l'art. 105a OAMal, le taux des intérêts moratoires pour les primes échues s'élève à 5% par année. c) S’agissant des frais de rappel et des frais administratifs, ils sont prévus par l’art. 105b al. 2 OAMal. Aux termes de cette disposition,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Les frais de poursuite incombent dans ce cas au débiteur (arrêt TF K 21/04 du 5 juillet 2004 consid. 3; cf. art. 68 al. 1 LP). A cet égard, les conditions d'assurance d'Helsana assurances SA prévoient que les frais résultant du retard dans l'acquittement des primes et participations des coûts, tels que les frais de rappel, d'encaissement, sont à la charge de la personne assurée (art. 5.5 des «Conditions d'assurance BASIS»). d) Les délais prévus dans les dispositions qui précèdent sont des prescriptions d'ordre, dont l'inobservation n'entraîne pas la péremption du droit aux arriérés ou de la procédure de poursuite. L'assureur n'est pas tenu non plus de procéder à une nouvelle sommation s'il entend faire valoir ses droits par la voie de la poursuite. La seule conséquence que la loi attache à l'inobservation de ces délais est que la sanction prévue à l'art. 64a al. 2 LAMal ne prend pas effet (à l'inverse de celle prévue à l'art. 64a al. 4 LAMal). A l'instar de l'ancien art. 90 al. 4, l'art. 105b al. 1 et 2 OAMal vise en effet à empêcher que les assureurs ne tardent trop avant d'entreprendre les démarches nécessaires au recouvrement des primes dues (arrêt du Tribunal fédéral 9C_397/2008 du 29 septembre 2008 consid. 3.2).</w:t>
      </w:r>
    </w:p>
    <w:p>
      <w:r>
        <w:rPr>
          <w:b/>
        </w:rPr>
        <w:t>E. 8</w:t>
      </w:r>
    </w:p>
    <w:p>
      <w:r>
        <w:t>S’il existe plusieurs primes dues et que le débiteur fait valoir qu’il s’est acquitté de la créance en poursuite, il lui appartient d’en apporter la preuve. L’art. 86 CO est</w:t>
      </w:r>
    </w:p>
    <w:p>
      <w:r>
        <w:t>A/3425/2016 - 9/11 - applicable par analogie (cf. G. Eugster, Rechtsprechung des Bundesgerichts zum KVG, 2010, n. 24 ad art. 61). Aux termes de l'art. 86 al. 1 CO, le débiteur qui a plusieurs dettes à payer au même créancier a le droit de déclarer, lors du paiement, laquelle il entend acquitter. Le débiteur exerce son choix par une déclaration, soit par un acte juridique unilatéral soumis à réception. Cette déclaration interviendra normalement lors du paiement, mais peut aussi intervenir auparavant celui-ci ou le débiteur peut également se réserver le droit d'une détermination ultérieure. Il appartient au débiteur d'établir l'existence d'une déclaration d'imputation de sa part et sa conformité avec la prestation litigieuse (arrêt TF K 89/04 du 18 mai 2005 consid. 4).</w:t>
      </w:r>
    </w:p>
    <w:p>
      <w:r>
        <w:rPr>
          <w:b/>
        </w:rPr>
        <w:t>E. 9</w:t>
      </w:r>
    </w:p>
    <w:p>
      <w:r>
        <w:t>En l'espèce, il est établi par pièces que le recourant est débiteur des primes de juillet 2015 à janvier 2016 pour un montant de CHF 1'810.20.-. Il convient de rappeler une nouvelle fois au recourant qu'aucune disposition légale n'oblige une assurance à proposer un arrangement de paiement, ce que confirme la jurisprudence (arrêt K 18/03, K 19/03, K 20/03 du 16 mai 2013 consid. 3.2). Cela est d'autant plus vrai que la jurisprudence contraint les assurances à tout mettre en œuvre pour procéder au recouvrement des primes impayées. L'attention du recourant a d'ailleurs déjà été attiré sur ce point dans quatre arrêts rendus précédemment pour des faits similaires entre les mêmes parties (ATAS 1100/2013, 543/2014, 880/2015 et 879/2015). En l'occurrence, l'intimée a dûment sommé le recourant de s'acquitter des primes pour le paiement desquelles il était en retard, avant d'engager une poursuite à son encontre. Le commandement de payer a été précédé d'une série de factures, rappels et sommations permettant à l'assuré d'identifier clairement les montants à payer. L'intimée a ainsi scrupuleusement suivi la procédure légale préalable à l'introduction d'une poursuite. Le recourant allègue avoir payé les primes qui lui sont réclamées et produit plusieurs justificatifs de paiements au profit de l'intimée. Toutefois, aucun des paiements intervenus ne correspond aux factures figurant au dossier. La Chambre de céans ne saurait dès lors admettre que la créance réclamée, objet de la poursuite n° 16 1______ , a été payée. Dès lors que le recourant n'a pas apporté la preuve qu'il s'est bien acquitté des primes dues, l'intimée était fondée à lui en réclamer le paiement, ainsi que des frais et intérêts moratoire par la voie de la poursuite, et à lever son opposition au commandement de payer, conformément aux dispositions légales et à la jurisprudence susmentionnées. Le recours, mal fondé, est donc rejeté.</w:t>
      </w:r>
    </w:p>
    <w:p>
      <w:r>
        <w:rPr>
          <w:b/>
        </w:rPr>
        <w:t>E. 10</w:t>
      </w:r>
    </w:p>
    <w:p>
      <w:r>
        <w:t>L'art. 61 let. a LPGA prévoit que la procédure doit être simple, rapide, en règle générale publique, ainsi que gratuite pour les parties, des émoluments de justice et les frais de procédure peuvent toutefois être mis à la charge de la partie qui agit de manière téméraire ou témoigne de légèreté.</w:t>
      </w:r>
    </w:p>
    <w:p>
      <w:r>
        <w:t>A/3425/2016 - 10/11 - L'art. 89H al. 1 de la loi sur la procédure administrative du 12 septembre 1985 (LPA – E 5 10) prévoit également que les débours et un émolument peuvent être mis à la charge de la partie qui agit de manière téméraire ou témoigne de légèreté. Agit par témérité ou légèreté, la partie qui sait ou qui devait savoir en faisant preuve de l’attention normalement exigible que les faits évoqués à l’appui de ses conclusions ne sont pas conformes à la vérité. La témérité doit en outre être admise lorsqu’une partie soutient jusque devant l’autorité de recours un point de vue manifestement contraire à la loi. En revanche, une partie n’agit pas par témérité ou par légèreté lorsqu’elle requiert du juge qu’il se prononce sur un point de vue déterminé qui n’apparaît pas d’emblée insoutenable. Il en va de même lorsque, en cours d’instance, le juge attire l’attention d’une partie sur le fait que son point de vue est mal fondé et l’invite à retirer son recours (ATF 124 V 287 consid. 3b et les références citées). Le seul fait de déposer un recours dépourvu de toutes chances de succès ne relève pas en soi de la témérité. Il faut en plus que, subjectivement, la partie ait pu se rendre compte, avec l’attention et la réflexion que l’on peut attendre d’elle, de l’absence de toutes chances de succès de sa démarche, et que, malgré cela, elle ait persisté dans sa volonté de recourir (SVR 2004 EL n. 2 p. 5 ; arrêt du Tribunal fédéral des assurances I 1026/06 du 6 juin 2007 consid. 7.1).</w:t>
      </w:r>
    </w:p>
    <w:p>
      <w:r>
        <w:rPr>
          <w:b/>
        </w:rPr>
        <w:t>E. 11</w:t>
      </w:r>
    </w:p>
    <w:p>
      <w:r>
        <w:t>En l'espèce, force est de constater que le recourant a déjà fait valoir des arguments similaires à ceux développés dans la présente procédure dans quatre procédures antérieures en matière de primes d'assurance, à l'issue desquelles il n'a pas obtenu gain de cause. Ce nonobstant, il persiste à interjeter recours contre des décisions portant sur le paiement de ses primes d'assurance-maladie, sachant d'ores et déjà que ses griefs sont mal fondés. Il a par ailleurs déjà fait l'objet d'une amende pour plaideur téméraire dans une procédure antérieure et a été avisé, dans le cadre de la présente procédure, du risque de la condamnation à une nouvelle amende. Eu égard des éléments précités, une amende pour plaideur téméraire d'un montant de CHF 200.- lui sera dès lors infligée, étant rappelé que celle-ci peut aller jusqu'à CHF 5'000.- (art. 88 al. 2 LPA).</w:t>
      </w:r>
    </w:p>
    <w:p>
      <w:r>
        <w:t>A/3425/2016 - 11/11 -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