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ATAS/1085/2016 vom 20. Dezember 2016</w:t>
      </w:r>
    </w:p>
    <w:p>
      <w:r>
        <w:t>GE Cour de justice, 2016-12-20, FR</w:t>
      </w:r>
    </w:p>
    <w:p>
      <w:r>
        <w:rPr>
          <w:b/>
        </w:rPr>
        <w:t xml:space="preserve">Quelle: </w:t>
      </w:r>
      <w:r>
        <w:t>https://mcp.opencaselaw.ch/entscheid/ge_gerichte_ATAS_1085_2016</w:t>
      </w:r>
    </w:p>
    <w:p>
      <w:r>
        <w:t>FR: GE_GERICHTE ATAS/1085/2016 du 20 décembre 2016</w:t>
      </w:r>
    </w:p>
    <w:p>
      <w:r>
        <w:t>IT: GE_GERICHTE ATAS/1085/2016 del 20 dicembre 2016</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1 al. 1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w:t>
      </w:r>
    </w:p>
    <w:p>
      <w:r>
        <w:rPr>
          <w:b/>
        </w:rPr>
        <w:t>E. 3</w:t>
      </w:r>
    </w:p>
    <w:p>
      <w:r>
        <w:t>Déposé dans les forme et délai prévus par la loi, le recours est recevable (art. 56 ss LPGA).</w:t>
      </w:r>
    </w:p>
    <w:p>
      <w:r>
        <w:rPr>
          <w:b/>
        </w:rPr>
        <w:t>E. 4</w:t>
      </w:r>
    </w:p>
    <w:p>
      <w:r>
        <w:t>Le litige porte sur le bien-fondé de la créance de l'intimée à l'encontre du recourant (CHF 283.25 [prestations d'assurance: CHF 76.75 + CHF 206.50]), à laquelle s'ajoutent CHF 120.- de frais administratifs et CHF 33.30 de frais juridiques, soit un total de CHF 436.55), étant précisé que le recourant s’est acquitté de CHF 283.25. En revanche, les demandes du recourant concernant le règlement du solde des primes impayées excèdent l'objet du litige, dès lors qu'elles ne font pas l'objet de la décision litigieuse.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eut être déféré en justice par voie de recours. En revanche, dans la mesure où aucune décision n'a été rendue, la contestation n'a pas d'objet, et un jugement sur le fond ne peut pas être prononcé (ATF 131 V 164</w:t>
      </w:r>
    </w:p>
    <w:p>
      <w:r>
        <w:t>A/3424/2016 - 6/10 - consid. 2.1 ; ATF 125 V 412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w:t>
      </w:r>
    </w:p>
    <w:p>
      <w:r>
        <w:rPr>
          <w:b/>
        </w:rPr>
        <w:t>E. 5</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64 al. 1 LAMal, les assurés participent aux coûts de prestations dont ils bénéficient. Selon l'alinéa 2 dudit article, leur participation comprend un montant fixé par année (franchise) (let. a) et 10% des coûts qui dépassent la franchise (quote-part jusqu'à concurrence de CHF 700.- [art. 64 al. 2 et 3 LAMal et 103 al. 2 OAMal]) (let. b).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w:t>
      </w:r>
    </w:p>
    <w:p>
      <w:r>
        <w:rPr>
          <w:b/>
        </w:rPr>
        <w:t>E. 6</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w:t>
      </w:r>
    </w:p>
    <w:p>
      <w:r>
        <w:t>A/3424/2016 - 7/10 - V 329 consid. 2b; RKUV 2004 Nr. KV 274 S. 129 E. 4.2.1, K 107/02; arrêt du Tribunal fédéral 9C_903/2009 du 11 décembre 2009 consid. 2.1).</w:t>
      </w:r>
    </w:p>
    <w:p>
      <w:r>
        <w:rPr>
          <w:b/>
        </w:rPr>
        <w:t>E. 7</w:t>
      </w:r>
    </w:p>
    <w:p>
      <w:r>
        <w:t>a) Aux termes de l'art 64a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cf. art. 68 al. 1 LP). A cet égard, les conditions d'assurance d'Helsana assurances SA prévoient que les frais résultant du retard dans l'acquittement des primes et participations des coûts, tels que les frais de rappel, d'encaissement, sont à la charge de la personne assurée (art. 5.5 des «Conditions d'assurance BASIS»).</w:t>
      </w:r>
    </w:p>
    <w:p>
      <w:r>
        <w:rPr>
          <w:b/>
        </w:rPr>
        <w:t>E. 8</w:t>
      </w:r>
    </w:p>
    <w:p>
      <w:r>
        <w:t>En l'espèce, il est établi par pièces que le recourant était débiteur des participations aux coûts des prestations dont il a bénéficié durant la période d’octobre à décembre 2014, pour un montant de CHF 283.25, ce qu'il ne conteste d'ailleurs pas. Il a également été établi par pièces que le recourant a finalement réglé ce montant par virement bancaire du 3 octobre 2016. Restent dès lors litigieux les frais juridiques, de rappel et de contentieux, à hauteur de CHF 153.30. En l'occurrence, l'intimée a dûment sommé le recourant de s'acquitter des participations aux coûts pour le paiement desquelles il était en retard, avant</w:t>
      </w:r>
    </w:p>
    <w:p>
      <w:r>
        <w:t>A/3424/2016 - 8/10 - d'engager une poursuite à son encontre. Le commandement de payer a été précédé d'une série de factures, rappels et sommations, permettant au recourant d'identifier clairement les montants à payer, notamment les frais supplémentaires engendrés. L'intimée a ainsi scrupuleusement suivi la procédure légale préalable à l'introduction de la poursuite. La procédure de recouvrement des participations aux coûts de prestations a engendré des frais de rappel, d'intervention et juridique, du fait du comportement fautif de l'assuré qui ne s'est pas exécuté à temps, le paiement des participations aux coûts dues n'étant intervenu que le 3 octobre 2016, soit deux ans après la période de traitement. Dès lors que le recourant ne s'est pas acquitté des frais et intérêts engendrés par le paiement tardif des participations aux coûts dues, l'intimée était fondée à lui en réclamer le paiement par la voie de la poursuite et à lever son opposition au commandement de payer à hauteur du montant des frais et intérêts restés impayés, conformément aux dispositions légales et à la jurisprudence susmentionnée. Mal fondé, le recours est rejeté</w:t>
      </w:r>
    </w:p>
    <w:p>
      <w:r>
        <w:rPr>
          <w:b/>
        </w:rPr>
        <w:t>E. 9</w:t>
      </w:r>
    </w:p>
    <w:p>
      <w:r>
        <w:t>a)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b) En l'espèce, force est de constater que le recourant a déjà fait valoir des arguments similaires à ceux développés dans la présente procédure dans quatre procédures antérieures en matière de primes et de participation aux coûts des</w:t>
      </w:r>
    </w:p>
    <w:p>
      <w:r>
        <w:t>A/3424/2016 - 9/10 - prestations d'assurance, à l'issue desquelles il n'a pas obtenu gain de cause. Cependant, dans la mesure il s'est déjà acquitté partiellement de sa dette, il sera renoncé à lui infliger une amende pour plaideur téméraire.</w:t>
      </w:r>
    </w:p>
    <w:p>
      <w:r>
        <w:t>A/3424/2016 - 10/10 -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