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ATAS/1085/2012 vom 3. September 2012</w:t>
      </w:r>
    </w:p>
    <w:p>
      <w:r>
        <w:t>GE Cour de justice, 2012-09-03, FR</w:t>
      </w:r>
    </w:p>
    <w:p>
      <w:r>
        <w:rPr>
          <w:b/>
        </w:rPr>
        <w:t xml:space="preserve">Quelle: </w:t>
      </w:r>
      <w:r>
        <w:t>https://mcp.opencaselaw.ch/entscheid/ge_gerichte_ATAS_1085_2012</w:t>
      </w:r>
    </w:p>
    <w:p>
      <w:r>
        <w:t>FR: GE_GERICHTE ATAS/1085/2012 du 3 septembre 2012</w:t>
      </w:r>
    </w:p>
    <w:p>
      <w:r>
        <w:t>IT: GE_GERICHTE ATAS/1085/2012 del 3 settembre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pour la procédure d'opposition: ATF 119 V 347).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ATF 122 V 34). b) En l'espèce reste uniquement litigieuse la question de la compensation du solde de 14'580 fr. dû au recourant à la suite de la décision sur opposition du SPC du 23 avril 2012 - accordant à ce dernier un droit rétroactif aux prestations complémentaires depuis le 1er juillet 2011 - avec une dette existante de 11'648 fr. Le calcul du droit aux prestations et la naissance de celui-ci ne sont respectivement pas et plus litigieux.</w:t>
      </w:r>
    </w:p>
    <w:p>
      <w:r>
        <w:t>A/1286/2012 - 4/5 -</w:t>
      </w:r>
    </w:p>
    <w:p>
      <w:r>
        <w:rPr>
          <w:b/>
        </w:rPr>
        <w:t>E. 3</w:t>
      </w:r>
    </w:p>
    <w:p>
      <w:r>
        <w:t>Le recourant allègue qu'il n'a pas reçu le montant de 11'648 fr. Or, force est de constater que l'intimé a versé au recourant un montant de 7'393 fr. le 12 avril 2012 (soit 5'937 fr. + 1'456 fr. dus pour le mois d'avril 2012) et que le montant de 5'937 fr. correspond au montant de 10'192 fr. dû selon la décision du 16 mars 2012 pour la période du 1er septembre 2011 au 31 mars 2012 diminué de la dette de 4'255 fr., elle-même issue des décisions du SPC des 15 et 30 septembre (soit une dette de 4'360 fr. - 105 fr.), entrées en force. C'est ainsi à juste titre que la décision sur opposition du 23 avril 2012, totalisant un rétroactif de 14'580 fr. pour la période du 1er juillet 2011 au 30 avril 2012, a pris en compte le montant de 11'648 fr. déjà crédité au recourant pour cette même période, soit un montant de 10'192 fr. (réduit à 5'937 fr. suite à la compensation de 4'255 fr.) et celui de 1'456 fr. (versé pour avril 2012), ces deux derniers montants totalisant 7'393 fr. effectivement versés le 12 avril 2012 au recourant.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