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ATAS/1085/2009 vom 31. August 2009</w:t>
      </w:r>
    </w:p>
    <w:p>
      <w:r>
        <w:t>GE Cour de justice, 2009-08-31, FR</w:t>
      </w:r>
    </w:p>
    <w:p>
      <w:r>
        <w:rPr>
          <w:b/>
        </w:rPr>
        <w:t xml:space="preserve">Quelle: </w:t>
      </w:r>
      <w:r>
        <w:t>https://mcp.opencaselaw.ch/entscheid/ge_gerichte_ATAS_1085_2009</w:t>
      </w:r>
    </w:p>
    <w:p>
      <w:r>
        <w:t>FR: GE_GERICHTE ATAS/1085/2009 du 31 août 2009</w:t>
      </w:r>
    </w:p>
    <w:p>
      <w:r>
        <w:t>IT: GE_GERICHTE ATAS/1085/2009 del 31 agosto 2009</w:t>
      </w:r>
    </w:p>
    <w:p>
      <w:pPr>
        <w:pStyle w:val="Heading2"/>
      </w:pPr>
      <w:r>
        <w:t>Volltext</w:t>
      </w:r>
    </w:p>
    <w:p>
      <w:r>
        <w:t>Siégeant : Georges ZUFFEREY, Président suppléant;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A/1941/2009 ATAS/1085/2009 ARRET DU TRIBUNAL CANTONAL DES ASSURANCES SOCIALES Chambre 6 du 31 août 2009</w:t>
      </w:r>
    </w:p>
    <w:p>
      <w:r>
        <w:t>En la cause Madame B__________, domiciliée au Grand-Lancy recourante</w:t>
      </w:r>
    </w:p>
    <w:p>
      <w:r>
        <w:t>contre CAISSE CANTONALE GENEVOISE DE COMPENSATION, Direction, route de Chêne 54, case postale 6330, 1211 Genève 6 intimé</w:t>
      </w:r>
    </w:p>
    <w:p>
      <w:r>
        <w:t>A/1941/2009 - 2/2 -</w:t>
      </w:r>
    </w:p>
    <w:p>
      <w:r>
        <w:t>Vu la décision sur opposition de la Caisse cantonale genevoise de compensation (ci- après : la CCGC) du 6 mai 2009; Vu le recours de Madame B__________ (ci-après : la recourante) du 3 juin 2009; Vu la réponse de la CCGC du 3 juillet 2009; Attendu que par courrier du 16 juillet 2009, la recourante a indiqué qu'elle renonçait à son opposition, et par conséquent,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Nancy BISIN</w:t>
      </w:r>
    </w:p>
    <w:p>
      <w:r>
        <w:t>Le Président suppléant :</w:t>
      </w:r>
    </w:p>
    <w:p>
      <w:r>
        <w:t>Georges ZUFFEREY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