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ATAS/1084/2011 vom 17. November 2011</w:t>
      </w:r>
    </w:p>
    <w:p>
      <w:r>
        <w:t>GE Cour de justice, 2011-11-17, FR</w:t>
      </w:r>
    </w:p>
    <w:p>
      <w:r>
        <w:rPr>
          <w:b/>
        </w:rPr>
        <w:t xml:space="preserve">Quelle: </w:t>
      </w:r>
      <w:r>
        <w:t>https://mcp.opencaselaw.ch/entscheid/ge_gerichte_ATAS_1084_2011</w:t>
      </w:r>
    </w:p>
    <w:p>
      <w:r>
        <w:t>FR: GE_GERICHTE ATAS/1084/2011 du 17 novembre 2011</w:t>
      </w:r>
    </w:p>
    <w:p>
      <w:r>
        <w:t>IT: GE_GERICHTE ATAS/1084/2011 del 17 novembre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27 juillet 2009.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t>A/1872/2011 - 7/19 -</w:t>
      </w:r>
    </w:p>
    <w:p>
      <w:r>
        <w:rPr>
          <w:b/>
        </w:rPr>
        <w:t>E. 2</w:t>
      </w:r>
    </w:p>
    <w:p>
      <w:r>
        <w:t>a) L'art. 69 al. 1 LAI prévoit que les décisions des offices AI cantonaux peuvent faire directement l'objet d'un recours devant la Chambre des assurances sociales de la Cour de justice du canton de l'office qui a rendu la décision. b) En l'espèce, l'OCAI a communiqué à l'assuré un projet de décision en date du 21 mars 2011, qui a été confirmé par la décision du 16 mai 2011, contre laquelle l'assuré a interjeté directement recours devant la Cour de céans le16 juin 2011. c) Interjeté dans les forme et délai prévus par la loi, devant l'autorité compétente, le recours est en conséquence recevable (art. 56 ss LPGA).</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 Selon l'art. 88a RAI, en vigueur depuis le 1er mars 2004, si la capacité de gain ou la capacité d’accomplir les travaux habituels d’un assuré s’améliore ou que son impotence ou le besoin de soins découlant de l’invalidité s’atténue, il y a lieu de aux prestations dès qu’on peut s’attendre à ce que l’amélioration constatée se</w:t>
      </w:r>
    </w:p>
    <w:p>
      <w:r>
        <w:t>A/1872/2011 - 8/19 - maintienne durant une assez longue période. Il en va de même lorsqu’un tel changement déterminant a duré trois mois déjà, sans interruption notable et sans qu’une complication prochaine soit à craindre (al. 1). Si l’incapacité de gain ou la capacité d’accomplir considérer que ce changement supprime, le cas échéant, tout ou partie de son droit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Une décision par laquelle l'assurance-invalidité accorde une rente d'invalidité avec effet rétroactif et, en même temps, prévoit l'augmentation, la réduction ou la suppression de cette rente, correspond à une décision de révision au sens de l'art. 17 LPGA (ATF 125 V 417 ss. consid. 2d et les références). Aux termes de cette disposition, si l'invalidité d'un bénéficiaire de rente se modifie de manière à influencer le droit à la rente, celle-ci est, pour l'avenir, augmentée, réduite ou supprimée.</w:t>
      </w:r>
    </w:p>
    <w:p>
      <w:r>
        <w:rPr>
          <w:b/>
        </w:rPr>
        <w:t>E. 5</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w:t>
      </w:r>
    </w:p>
    <w:p>
      <w:r>
        <w:t>A/1872/2011 - 9/19 -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w:t>
      </w:r>
    </w:p>
    <w:p>
      <w:r>
        <w:t>A/1872/2011 - 10/19 -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7</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w:t>
      </w:r>
    </w:p>
    <w:p>
      <w:r>
        <w:t>A/1872/2011 - 11/19 -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8</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w:t>
      </w:r>
    </w:p>
    <w:p>
      <w:r>
        <w:t>A/1872/2011 - 12/19 -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w:t>
      </w:r>
    </w:p>
    <w:p>
      <w:r>
        <w:t>A/1872/2011 - 13/19 -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9</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w:t>
      </w:r>
    </w:p>
    <w:p>
      <w:r>
        <w:t>A/1872/2011 - 14/19 -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10</w:t>
      </w:r>
    </w:p>
    <w:p>
      <w:r>
        <w:t>En l'espèce, l'intimé s'est fondé sur l'expertise du Dr O_________ du 2 février 2011, confirmée par l'avis du SMR du 7 mars 2011, pour rejeter la demande de prestations. Or, contrairement à l'avis de l'intimé, la Cour de céans ne saurait accorder pleine valeur probante à l'expertise précitée.</w:t>
      </w:r>
    </w:p>
    <w:p>
      <w:r>
        <w:t>En effet, l'anamnèse contient plusieurs inexactitudes et contradictions et les conclusions ne sont pas clairement motivées. S'agissant tout d'abord du parcours professionnel du recourant, l'expert mentionne de façon contradictoire que l'assuré a</w:t>
      </w:r>
    </w:p>
    <w:p>
      <w:r>
        <w:t>A/1872/2011 - 15/19 - perdu son emploi en 1990 et qu'il n'a plus jamais repris d'activité professionnelle (rapport p. 2), puis qu'il a exercé comme chauffeur-livreur en 2006 pendant un mois (rapport p. 4), qu'il a été pris en charge depuis 2004 par le Dr N_________ et a néanmoins pu exercer comme chauffeur-livreur jusqu'à l'accident en 2006 (rapport. p. 12), et qu'enfin il n'a, depuis plus de vingt ans, jamais exercé d'activité lucrative (rapport. p. 13).</w:t>
      </w:r>
    </w:p>
    <w:p>
      <w:r>
        <w:t>S'agissant ensuite de l'entrée en Suisse du recourant, l'expert relève qu'il est arrivé en Suisse en 1999 (rapport. p. 4) et a déposé une demande d'asile en Suisse en 1999 (rapport. p. 4) puis qu'il a déposé une demande d'asile en 1990 en Suisse (rapport p. 2). S'agissant de la demande de prestations, l'expert note qu'il a déposé une demande de prestations d'invalidité le 27 juillet 2009 (rapport p. 2) puis qu'il a déposé une demande de prestations invalidité en 1999 (rapport p. 12). S'agissant du déroulement de l'expertise, le rapport mentionne que l'expertise est fondée sur des tests psychométriques et leurs corrections du 7 décembre 2010 (rapport p. 1) puis que des tests psychométriques n'ont pas été réalisés (rapport. p. 8). Concernant la motivation des conclusions, l'expert écarte le diagnostic d'état de stress post-traumatique au motif que l'assuré mentionne "ces événements" sans d'ailleurs expliquer de quels événements il parle, sur un mode narratif. Il n'a cependant pas investigué cet aspect, partant du principe que l'assuré était plaintif (rapport p. 12, voire assez plaintif rapport p. 13), sans mentionner les cauchemars pourtant décrits dans les plaintes (rapport p. 7) et en écartant de façon très superficielle et rapide toute existence de reviviscences (il indique lui-même "a priori, il n'y a pas de flash-back" rapport p. 9) alors même que le rapport mentionne que l'assuré se plaint de penser toujours à ce qu'il a vu (rapport p. 7) et d'avoir des images de mort qui viennent (rapport p. 9). Tout au plus l'expert suppose qu'il y aurait "éventuellement la notion de confrontation à des événements dits traumatisants en Serbie en 1998" (rapport p. 12) sans s'intéresser du tout à cette problématique.</w:t>
      </w:r>
    </w:p>
    <w:p>
      <w:r>
        <w:t>L'expert écarte en outre toute pertinence d'une mesure de réadaptation en évoquant "l'attitude globale du sujet", sans autre explication que de renvoyer au chapitre discussion de l'expertise. Or, dans ce chapitre, aucune précision n'est donnée par l'expert sur l'attitude du recourant. L'expert se borne à indiquer qu'un reclassement professionnel, voire un stage probatoire, sont illusoires (rapport p. 13) au motif que le recourant n'aurait exercé aucune activité lucrative depuis plus de vingt ans, alors même qu'il apparaît, selon les données au dossier AI, qu'il a travaillé au Kosovo comme chauffeur de poids lourd jusqu'en 1995, puis comme agriculteur jusqu'en 1998. Par ailleurs, l'expert n'a pas mentionnée la durée de l'entretien avec le</w:t>
      </w:r>
    </w:p>
    <w:p>
      <w:r>
        <w:t>A/1872/2011 - 16/19 - recourant mais se borne à évoquer un long entretien (rapport p. 12), fait qui est contesté par le recourant qui a relevé que ce dernier n'avait durée que 15 à 20 minutes (recours p. 4). Au vu des imprécisions de l'anamnèse, il est permis de douter que l'expert ait effectivement mené un long entretien avec le recourant. En conclusion, l'expertise du Dr O_________ n'est pas suffisamment motivée, contient des imprécisions et des contradictions et semble être fondée sur un a priori, soit que le recourant est plaintif, n'a plus travaillé depuis vingt ans et n'a plus aucune motivation pour se remettre au travail, sans que ces éléments ne soient étayés. Enfin, les avis du Dr N_________ sont clairement contradictoires avec les constatations et conclusions de l'expertise du Dr O_________. En effet, ce médecin, qui suit le recourant depuis octobre 2004, a attesté de séquelles post- traumatiques et d'une symptomatologie dépressive totalement incapacitante depuis janvier 2007. Dans ces conditions, il se justifie d'ordonner une expertise psychiatrique judiciaire, laquelle sera confiée au Dr R_________, FMH en psychiatrie et psychothérapie, département de psychiatrie à Chêne-Bourg.</w:t>
      </w:r>
    </w:p>
    <w:p>
      <w:r>
        <w:rPr>
          <w:b/>
        </w:rPr>
        <w:t>E. 11</w:t>
      </w:r>
    </w:p>
    <w:p>
      <w:r>
        <w:t>Les parties n'ont fait valoir aucun motif de récusation de l'expert. Le recourant a contesté la pertinence des questions relatives à un éventuel trouble somatoforme douloureux ou fibromyalgie. Celles-ci seront cependant maintenues dès lors que le diagnostic d'un trouble somatoforme indifférencié a été évoqué par l'expert O_________. Concernant les questions complémentaires requises, celles numérotées par le recourant de 1 à 6 font déjà partie de la mission d'expertise (cf. questions 2 g et h). En revanche, il sera ajouté à la mission les questions complémentaires du recourant numérotées de 7 à 12.</w:t>
      </w:r>
    </w:p>
    <w:p>
      <w:r>
        <w:t>A/1872/2011 - 17/19 - PAR CES MOTIFS, LA CHAMBRE DES ASSURANCES SOCIALES : Statuant A la forme : 1. Déclare le recours recevable ; Préparatoirement : 2. Ordonne une expertise médicale. La confie au Dr R_________. Dit que la mission d’expertise sera la suivante : a. Prendre connaissance du dossier de la cause. b. Si nécessaire prendre tous renseignements auprès des médecins ayant traité M. D_________. c. Examiner M. D_________. d. Etablir un rapport détaillé et répondre aux questions suivantes: e. Quelle est l’anamnèse détaillée du cas ? f. Quel est le status détaillé et l'évolution du status depuis le début de l'atteinte ? g. Quelle est l’atteinte à la santé dont souffre M. D_________ d’un point de vue psychiatrique ? h. En cas de trouble psychique :</w:t>
      </w:r>
    </w:p>
    <w:p>
      <w:r>
        <w:t>- Quel est le degré de gravité de celui-ci ?</w:t>
      </w:r>
    </w:p>
    <w:p>
      <w:r>
        <w:t>- Depuis quelle date est-il présent chez M. D_________ ?</w:t>
      </w:r>
    </w:p>
    <w:p>
      <w:r>
        <w:t>- Comment a-t-il évolué ?</w:t>
      </w:r>
    </w:p>
    <w:p>
      <w:r>
        <w:t>- Quel traitement est-il indiqué ? M. D_________ suit-il un traitement adéquat ?</w:t>
      </w:r>
    </w:p>
    <w:p>
      <w:r>
        <w:t>- Y a-t-il une amélioration possible à court/moyen terme ? i. Existe-t-il un diagnostic de trouble somatoforme douloureux ou de fibromyalgie ? Si oui :</w:t>
      </w:r>
    </w:p>
    <w:p>
      <w:r>
        <w:t>A/1872/2011 - 18/19 -</w:t>
      </w:r>
    </w:p>
    <w:p>
      <w:r>
        <w:t>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 − Existe-t-il des affections corporelles chroniques ? − Existe-t-il un processus maladif s’étendant sur plusieurs années, sans rémission durable ? − M. D_________ subit-il une perte d’intégration sociale au sens du considérant 10 d) et, cas échéant, dans quelle mesure et de quelle manière ? − Existe-t-il chez M. D_________ un état psychique cristallisé, sans évolution possible au plan thérapeutique, marquant simultanément l’échec et la libération du processus de résolution du conflit psychique (profit primaire tiré de la maladie, fuite dans la maladie) ? − Constatez-vous l’échec des traitements ambulatoires ou stationnaires conforme aux règles de l’art ? − Des mesures de réhabilitation seraient-elles utiles ? − Dans quelle mesure peut-on exiger de M. D_________ qu’il mette en œuvre toute sa volonté pour surmonter ses douleurs et réintégrer le monde du travail ? − En d’autres termes, M. D_________ dispose-t-il et si oui dans quelle mesure de ressources psychiques lui permettant de surmonter ses douleurs aux fins d’exercer une activité lucrative ? j. M. D_________ présente-t-il un syndrome de stress post-traumatique ?</w:t>
      </w:r>
    </w:p>
    <w:p>
      <w:r>
        <w:t>Si oui, quel est le degré de gravité de celui-ci ?</w:t>
      </w:r>
    </w:p>
    <w:p>
      <w:r>
        <w:t>Depuis quand est-il présent ?</w:t>
      </w:r>
    </w:p>
    <w:p>
      <w:r>
        <w:t>Comment a-t-il évolué ?</w:t>
      </w:r>
    </w:p>
    <w:p>
      <w:r>
        <w:t>Quel est le traitement indiqué ?</w:t>
      </w:r>
    </w:p>
    <w:p>
      <w:r>
        <w:t>Y a-t-il une amélioration possible à moyen/court terme ? k. Compte tenu de votre diagnostic, l’assuré pourrait-il exercer une activité lucrative ? Si oui, laquelle ? A quel taux ? Depuis quelle date ? Quel est votre pronostic quant à l’exigibilité de la reprise d’une activité lucrative ? Si non ou dans une mesure restreinte, pour quels motifs et depuis quelle date? Quelles sont les limitations fonctionnelles qui entrent en ligne de compte ?</w:t>
      </w:r>
    </w:p>
    <w:p>
      <w:r>
        <w:t>A/1872/2011 - 19/19 - l. Etes-vous d'accord avec les avis du Dr N_________ des 8 janvier, 25 février et 28 juin 2010 et 20 juillet 2011 ? Si non, pour quels motifs ? En particulier, confirmez- vous l'incapacité de travail totale depuis janvier 2007 ? m. Etes-vous d'accord avec l'expertise du Dr O_________ du 2 février 2011 ? Si non, pour quels motifs ? En particulier confirmez-vous une capacité de travail totale depuis 2004 ? n. Au vu du dossier, votre réponse aux questions susmentionnées aurait-elle été identique à la date de la décision rendue par l’Office de l’assurance-invalidité, soit le 16 mai 2011 ? Si non, pourquoi et quelles sont les réponses qui varient ? Si oui, pourquoi ? o. Des mesures de réadaptation professionnelle sont-elles envisageables ? p. Faire toutes autres observations ou suggestions utiles. 3. Réserve le sort des frais jusqu’à droit jugé au fond.</w:t>
      </w:r>
    </w:p>
    <w:p>
      <w:r>
        <w:t>La greffière</w:t>
      </w:r>
    </w:p>
    <w:p>
      <w:r>
        <w:t>Nancy BISIN</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