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ATAS/1083/2011 vom 16. November 2011</w:t>
      </w:r>
    </w:p>
    <w:p>
      <w:r>
        <w:t>GE Cour de justice, 2011-11-16, FR</w:t>
      </w:r>
    </w:p>
    <w:p>
      <w:r>
        <w:rPr>
          <w:b/>
        </w:rPr>
        <w:t xml:space="preserve">Quelle: </w:t>
      </w:r>
      <w:r>
        <w:t>https://mcp.opencaselaw.ch/entscheid/ge_gerichte_ATAS_1083_2011</w:t>
      </w:r>
    </w:p>
    <w:p>
      <w:r>
        <w:t>FR: GE_GERICHTE ATAS/1083/2011 du 16 novembre 2011</w:t>
      </w:r>
    </w:p>
    <w:p>
      <w:r>
        <w:t>IT: GE_GERICHTE ATAS/1083/2011 del 16 novembre 2011</w:t>
      </w:r>
    </w:p>
    <w:p>
      <w:pPr>
        <w:pStyle w:val="Heading2"/>
      </w:pPr>
      <w:r>
        <w:t>Erwägungen</w:t>
      </w:r>
    </w:p>
    <w:p>
      <w:r>
        <w:rPr>
          <w:b/>
        </w:rPr>
        <w:t>E. 1</w:t>
      </w:r>
    </w:p>
    <w:p>
      <w:r>
        <w:t>Donne acte à l’OAI de ce qu’il accorde au recourant une orientation professionnelle.</w:t>
      </w:r>
    </w:p>
    <w:p>
      <w:r>
        <w:rPr>
          <w:b/>
        </w:rPr>
        <w:t>E. 2</w:t>
      </w:r>
    </w:p>
    <w:p>
      <w:r>
        <w:t>L’y condamne en tant que de besoin.</w:t>
      </w:r>
    </w:p>
    <w:p>
      <w:r>
        <w:rPr>
          <w:b/>
        </w:rPr>
        <w:t>E. 3</w:t>
      </w:r>
    </w:p>
    <w:p>
      <w:r>
        <w:t>Donne acte au recourant de ce qu’il accepte la mesure proposée.</w:t>
      </w:r>
    </w:p>
    <w:p>
      <w:r>
        <w:rPr>
          <w:b/>
        </w:rPr>
        <w:t>E. 4</w:t>
      </w:r>
    </w:p>
    <w:p>
      <w:r>
        <w:t>Condamne l’OAI à payer au recourant la somme de 1'000 fr. à titre de participation à ses frais et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