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ATAS/107/2014 vom 23. Januar 2014</w:t>
      </w:r>
    </w:p>
    <w:p>
      <w:r>
        <w:t>GE Cour de justice, 2014-01-23, FR</w:t>
      </w:r>
    </w:p>
    <w:p>
      <w:r>
        <w:rPr>
          <w:b/>
        </w:rPr>
        <w:t xml:space="preserve">Quelle: </w:t>
      </w:r>
      <w:r>
        <w:t>https://mcp.opencaselaw.ch/entscheid/ge_gerichte_ATAS_107_2014</w:t>
      </w:r>
    </w:p>
    <w:p>
      <w:r>
        <w:t>FR: GE_GERICHTE ATAS/107/2014 du 23 janvier 2014</w:t>
      </w:r>
    </w:p>
    <w:p>
      <w:r>
        <w:t>IT: GE_GERICHTE ATAS/107/2014 del 23 gennaio 2014</w:t>
      </w:r>
    </w:p>
    <w:p>
      <w:pPr>
        <w:pStyle w:val="Heading2"/>
      </w:pPr>
      <w:r>
        <w:t>Regeste</w:t>
      </w:r>
    </w:p>
    <w:p>
      <w:r>
        <w:t>Résumé: En ne déclarant pas au SPC l'existence d'une rente étrangère alors qu'il a été dûment averti chaque année de son obligation d'annoncer les modifications de ses revenus, en particulier la perception d'une telle rente, le bénéficiaire de prestations complémentaires commet chaque année une tromperie par commission. Lorsque ledit bénéficiaire n'a jamais adopté un comportement propre à éveiller les soupçons du SPC, l'administration n'a pas de raison de procéder à des vérifications plus approfondies que dans n'importe quel autre cas où un assuré ne se manifeste pas à réception d'un courrier l'exhortant à annoncer toute modification de sa situation financière. Par conséquent, dans un tel cas, l'assuré agi de façon astucieuse et se rend coupable d'escroquerie. Au vu du délai de prescription de 15 ans applicable à l'infraction d'escroquerie, le SPC était habilité à lui réclamer la restitution des prestations versées indûment du 1er janvier 2006 au 31 août 2011. En cas de perception d'un arriéré de rentes étrangères pour les années 2002 à 2006, lors du calcul du droit aux prestations complémentaires, cet arriéré ne doit pas être comptabilisé intégralement dans les revenus de l'année de versement, mais il doit être reparti pour chaque année correspondante. En effet, dans un tel cas, rien ne justifie de traiter différemment le versement de rentes étrangères arriérées de celui de rentes AI ou de prestations complémentaires pour les enfants, liées à la rente AI de l'autre parent.</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A/4367/2011 - 8/21 -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s'applique à la décision de restitution du 26 août 2011.</w:t>
      </w:r>
    </w:p>
    <w:p>
      <w:r>
        <w:rPr>
          <w:b/>
        </w:rPr>
        <w:t>E. 3</w:t>
      </w:r>
    </w:p>
    <w:p>
      <w:r>
        <w:t>Interjeté dans les forme et délai prévus par la loi, le recours est recevable (art. 56 ss LPGA).</w:t>
      </w:r>
    </w:p>
    <w:p>
      <w:r>
        <w:rPr>
          <w:b/>
        </w:rPr>
        <w:t>E. 4</w:t>
      </w:r>
    </w:p>
    <w:p>
      <w:r>
        <w:t>Le litige concerne le droit du SPC de réclamer à l'assurée la restitution des prestations versées du 1er janvier 2006 au 31 août 2011 et des primes d'assurance et frais de maladie versés de janvier à décembre 2006, soit 43'605 fr. 85 par décision du 26 août 2011.</w:t>
      </w:r>
    </w:p>
    <w:p>
      <w:r>
        <w:rPr>
          <w:b/>
        </w:rPr>
        <w:t>E. 5</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1er janvier 2008 (ATF 132 V 215 consid. 3.1.1; ATF 127 V 466 consid.1; ATF non publié 9C_935/2010 du 18 février 2011, consid. 2).</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prestations complémentaires fédérales, selon l'art. 25 al. 1 1ère phrase LPGA, en relation avec l'art. 2 al. 1 let. a de l'Ordonnance sur la partie générale du droit des assurances sociales du 11 septembre 2002 (OPGA ; RS</w:t>
      </w:r>
    </w:p>
    <w:p>
      <w:r>
        <w:t>A/4367/2011 - 9/21 - 830.11), les prestations complémentaires fédérales indûment touchées doivent être restituées par le bénéficiaire ou par ses héritiers.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doivent être restitués en appliquant par analogie l’art. 25 LPGA.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w:t>
      </w:r>
    </w:p>
    <w:p>
      <w:r>
        <w:t>A/4367/2011 - 10/21 - indépendantes de la bonne foi du bénéficiaire des prestations, car il s'agit simplement de rétablir l'ordre légal, après la découverte du fait nouveau (ATF non publié P 61/2004 du 23 mars 2006).</w:t>
      </w:r>
    </w:p>
    <w:p>
      <w:r>
        <w:rPr>
          <w:b/>
        </w:rPr>
        <w:t>E. 7</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8</w:t>
      </w:r>
    </w:p>
    <w:p>
      <w:r>
        <w:t>a) En vertu de l'art. 25 al. 2 LPGA, si la créance naît d'un acte punissable pour lequel le droit pénal prévoit un délai de prescription plus long, celui-ci est déterminant.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ATF non publié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w:t>
      </w:r>
    </w:p>
    <w:p>
      <w:r>
        <w:t>A/4367/2011 - 11/21 -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Selon l'art. 97 al. 1 CP en vigueur depuis le 1er octobre 2002, l'action pénale se prescrit par 30 ans si l'infraction est passible d'une peine privative de liberté à vie, par 15 ans si elle est passible d'une peine privative de liberté de plus de trois ans, et de sept ans si elle est passible d'une autre peine. Avant le 1er octobre 2002, la prescription de l'action pénale était régie par l'art. 70 aCP (dans sa teneur en vigueur jusqu'au 30 septembre 2002).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ATF non publié 8C_592/2007 du 20 août 2008, consid. 5.4.3 et les références). b) En matière de prestations complémentaires, ce sont principalement les art. 31 LPC (art. 16 aLPC) et 146 du Code pénal suisse du 21 décembre 1937 (CP; RS 311.0) qui entrent en considération lorsqu’il y a lieu de déterminer si le délai pénal doit trouver application.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w:t>
      </w:r>
    </w:p>
    <w:p>
      <w:r>
        <w:t>A/4367/2011 - 12/21 - pécuniaires ou à ceux d’un tiers sera puni d’une peine privative de liberté de cinq ans au plus ou d’une peine pécuniaire. L'art. 31 al. 1 let. a et d LPC,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1er janvier 2008. L'art. 16 al. 1 première phrase aLPC, dans sa teneur en vigueur jusqu'au 31 décembre 2007, prévoyait que celui qui, par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c) Ainsi, le délai de prescription de l'action pénale pour une infraction telle que décrite à l'art. 146 al. 1 CP était de dix ans jusqu'au 30 septembre 2002, et de quinze ans dès le 1er octobre 2002. S'agissant de l'infraction à l'art. 16a LPC, en vigueur jusqu'au 31 décembre 2007, la prescription de cette infraction était de sept ans (ATF 138 V 74), étant constaté que pour les faits survenus antérieurement au 1er octobre 2002, la lex mitior a pour conséquence l'application d'une prescription de cinq ans. S'agissant enfin de l'infraction à l'art. 31 LPC, en vigueur dès le 1er janvier 2008, le délai de prescription est de sept ans.</w:t>
      </w:r>
    </w:p>
    <w:p>
      <w:r>
        <w:rPr>
          <w:b/>
        </w:rPr>
        <w:t>E. 9</w:t>
      </w:r>
    </w:p>
    <w:p>
      <w:r>
        <w:t>a) La tromperie réprimée par l'art. 146 CP,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ATF 128 IV 255 consid. non publié 2b/aa et les références</w:t>
      </w:r>
    </w:p>
    <w:p>
      <w:r>
        <w:t>A/4367/2011 - 13/21 - indiquées). Toutefois, l’art. 24 OPC-AVS/AI ne crée aucune position de garant (ATF 131 IV 83). Selon la jurisprudence de la Cour de Céans, il en va de même depuis l’entrée en vigueur de l’art. 31 al. 1 LPGA (ATAS/1078/2012, ATAS/314/2013). Ainsi, d'une part, celui qui déclare faussement, par des affirmations expresses, qu'un fait n'existe pas, réalise une tromperie par commission. D'autre part,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 arrêts non publiés 6S.380/2001 du 13 novembre 2001, consid. 2b/aa et 6S.288/2000 du 28 septembre 2000, consid. 3c/aa). Lorsque l’assuré – qui a été mis au bénéfice de prestations après avoir sciemment fourni à l'administration des indications erronées sur sa situation patrimoniale - se borne à passivement percevoir les prestations complémentaires sans jamais spontanément déclarer sa situation financière réelle ni être interrogé à ce propos, on ne saurait considérer qu'il confirme mois après mois son indigence et répète à chaque fois une tromperie par commission, en se limitant à accepter ces versements. En revanche, dans un tel cas, il pourrait s'agir d'une tromperie par omission, réprimée seulement si l'assuré a une position de garant. En revanche, le silence de l'assuré est constitutif d'une tromperie par commission postérieurement à la première escroquerie, s'il a été conduit par l'administration à s'exprimer une ou plusieurs fois sur sa situation financière, au moins par acte concluant ou silence qualifié, par exemple en l'amenant à renouveler sa demande (arrêts non publiés 6S.288/2000 du 28 septembre 2000, consid. 4b/bb; 6B_750/2012 du 12 novembre 2013, consid. 2.4.1 et 9C_232/2013 du 13 décembre 2013, consid. 4.1.2). Les indications écrites fournies chaque année aux bénéficiaires de prestations, relatives à l'obligation de communiquer tout changement de circonstances, doivent être comprises comme une exhortation à annoncer la survenance de telles modifications. Celui qui, après avoir dissimulé une partie de ses revenus à l'administration, ignore ces communications et tait l'existence d'éléments pertinents, commet à chaque fois une tromperie par commission (ATF 131 IV 83, consid. 2.2 et 2.5; arrêt non publié 9C_232/2013 du 13 décembre 2013, consid. 4.1.3). Dans ce dernier arrêt, le Tribunal fédéral a ainsi retenu la tromperie dans le cas d'une assurée n'ayant déclaré qu'en 2012 l'existence de sa rente italienne alors que le SPC l'avait avertie depuis 2002 de son obligation d'annoncer toute modification de ses revenus, en mentionnant spécifiquement le cas d'une rente étrangère. b) L’astuce au sens de l’art. 146 CP est réalisée, lorsque l’auteur se sert d’un édifice de mensonges, de manœuvres frauduleuses ou d’une mise en scène. Cette condition est également donnée lorsqu’il donne simplement de fausses informations, si la vérification n’est pas possible, ne l’est que difficilement ou ne peut</w:t>
      </w:r>
    </w:p>
    <w:p>
      <w:r>
        <w:t>A/4367/2011 - 14/21 -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 6B_22/2011 du 23 mai 2011, consid. 2.1.2 et les références).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6S.288/2000, op. cit., consid. 3c/bb). Le Tribunal fédéral a jugé qu’il en allait de même d’un bénéficiaire de prestations complémentaires qui avait gagné à la loterie et seulement transmis l’extrait de son livret d’épargne à l'autorité compétente, comme celle-ci le lui avait demandé, sans révéler spontanément sa fortune, placée sur un autre compte. Là encore, le Tribunal fédéral a considéré que la condition de l’astuce était remplie, dès lors que l’autorité ne pouvait que très difficilement déceler la fortune de l’intéressé (ATF 127 IV 163 consid. 2b).</w:t>
      </w:r>
    </w:p>
    <w:p>
      <w:r>
        <w:t>A/4367/2011 - 15/21 - L’existence d’une tromperie astucieuse a également été admise dans le cas d'un assuré n'ayant pas annoncé qu’il avait hérité de biens immobiliers d'une valeur importante dès lors que le SPC avait satisfait à son obligation d'élucider la situation financière de l'assuré (revenus, fortune, dépenses) au moment du dépôt initial de la demande de prestations et que, par la suite, rien dans le comportement de l’assuré ne lui aurait permis d'envisager qu’une modification considérable était survenue dans sa situation financière (ATF non publié 9C_622/2011 du 3 février 2012, consid. 6). Enfin, dans le cas précité de l'assurée qui n'avait pas déclaré sa rente italienne, le Tribunal fédéral a retenu que l'administration n'avait pas de raison de procéder à des vérifications plus approfondies que dans n'importe quel autre cas où un assuré ne se manifeste pas à réception d'un courrier l'exhortant à annoncer toute modification de sa situation financière, dès lors que l'assurée n'avait jamais adopté un comportement propre à éveiller les soupçons du SPC. Dans ces circonstances, nier le caractère astucieux de la tromperie reviendrait à dire que le SPC doit vérifier que chacun des bénéficiaires ne répondant pas à l'invitation d'annoncer les changements de sa situation financière ne touche pas réellement une rente étrangère (arrêt précité 9C_232/2013 du 13 décembre 2013, consid. 4.2.2).</w:t>
      </w:r>
    </w:p>
    <w:p>
      <w:r>
        <w:rPr>
          <w:b/>
        </w:rPr>
        <w:t>E. 10</w:t>
      </w:r>
    </w:p>
    <w:p>
      <w:r>
        <w:t>En l'espèce, il est établi que l'assurée a perçu depuis fin 2006 ou début 2007 des rentes de la sécurité sociale espagnole dont le montant a été confirmé par une attestation des autorités compétentes espagnoles. Les conditions d'une révision des décisions d'octroi sont donc remplies : l'existence d'une rente étrangère est un fait nouveau important, ce d'autant que le montant des rentes (de 7'000 à 8'000 fr. par an) dépasse le montant des prestations annuelles versées durant la période litigieuse (environ 6'000 fr.), sans compter le subside d'assurance. La décision de restitution du 26 août 2011, notifiée le 6 septembre 2011 est intervenue dans le délai d'un an de l'art. 25 LPGA. La révision a été initiée en janvier 2011, mais la connaissance de tous les éléments pertinents, en particulier le montant de la rente, date du 29 avril 2011. S'agissant du délai de péremption ordinaire de 5 ans de l'art. 25 LPGA, il permet de réclamer la restitution de prestations dès le 6 septembre 2006 seulement, la décision de restitution ayant été notifiée le 6 septembre 2011. Toutefois, l'assurée a été reconnue coupable d'escroquerie par une décision définitive de l'autorité pénale. Il est certes établi - contrairement à ce que retient le Ministère public - que l'assurée ne percevait pas de rente espagnole en avril 2006, et qu'elle ne l'avait peut-être même pas encore sollicitée, lorsque la question lui a été formellement posée par l'OCPA. Elle a alors en effet affirmé ne pas percevoir de rente étrangère, mais à ce moment-là, elle disait la vérité et ne dissimulait aucun revenu. Ensuite, l'assurée s'est contentée de taire l'existence de la rente espagnole perçue dès janvier 2007 et ce jusqu'à la révision initiée en janvier 2011. Selon la jurisprudence, l'assurée s'est tout de même rendue coupable de tromperie par commission en ne déclarant pas au</w:t>
      </w:r>
    </w:p>
    <w:p>
      <w:r>
        <w:t>A/4367/2011 - 16/21 - SPC de janvier 2007 à janvier 2011 l'existence de sa rente espagnole, alors que chaque année, elle avait été dûment avertie de son obligation d'annoncer les modifications de ses revenus, en particulier le cas d'une rente étrangère. A cet égard, les explications de l'assurée concernant le dépôt de documents au guichet de l'OCPA en janvier 2007 - outre ceux concernant son changement de nom – n'ont pas été rendues vraisemblables. Le dépôt de documents annonçant un changement de nom n'est pas de nature à éveiller des soupçons de l'administration qui justifieraient des vérifications plus approfondies. Au surplus, l'assurée n'a pas non plus déclaré au fisc cette rente, de sorte qu'il était impossible au SPC d'en apprendre l'existence en consultant les registres fiscaux. Ainsi, l'assurée a commis une escroquerie en omettant d'annoncer dès janvier 2007 la perception d'une rente espagnole, en ne signalant pas que cette rente espagnole annuelle de plus de 5'000 € n'était pas prise en compte au titre de revenu durant les années suivantes et en ne communiquant pas la perception d'une somme de plus de 20'000 € que ce soit à la fin de l'année 2006 ou au début de l'année 2007. Au surplus et subsidiairement, il est également établi que l'assurée a violé son obligation de renseigner ou de communiquer au sens des art. 31 LPC (art. 16a LPC) et 31 LPGA. Compte tenu du délai de prescription de 15 ans applicable à l'infraction d'escroquerie depuis le 1er octobre 2002, le SPC était fondé à réclamer à l'assurée la restitution des prestations versées à tort depuis le 1er avril 2002 – date à partir de laquelle le droit à une rente étrangère a pris effet – en tout cas. La décision du 26 août 2011, en tant qu'elle réclame la restitution de prestations du 1er janvier 2006 au 31 août 2011, est ainsi conforme à l'art. 25 LPGA.</w:t>
      </w:r>
    </w:p>
    <w:p>
      <w:r>
        <w:rPr>
          <w:b/>
        </w:rPr>
        <w:t>E. 11</w:t>
      </w:r>
    </w:p>
    <w:p>
      <w:r>
        <w:t>a) Selon l’art. 11 al. 1 LPC (3c al. 1 aLPC), les revenus déterminants comprennent notamment les rentes, pensions et autres prestations périodiques, y compris les rentes de l’AVS et de l’AI (let. d); les prestations touchées en vertu d’un contrat d’entretien viager ou de toute autre convention analogue (let. e). Selon l'art. 23 aOPC-AVS/AI et l’art. 23 OPC-AVS/AI,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t>A/4367/2011 - 17/21 -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 b) Selon les directives concernant les prestations complémentaires à l’AVS et à l’AI (DPC), toutes les rentes et pensions qui ne sont pas expressément exclues (aliments, prestations d'aide sociale, bourses d'étude, etc.) doivent être prises intégralement en compte comme revenu (3451.01). En cas de versements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 (no 3451.03).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w:t>
      </w:r>
    </w:p>
    <w:p>
      <w:r>
        <w:rPr>
          <w:b/>
        </w:rPr>
        <w:t>E. 12</w:t>
      </w:r>
    </w:p>
    <w:p>
      <w:r>
        <w:t>En l'espèce, les rentes de retraite et d'invalidité étrangères sont des revenus et non pas de la fortune aux termes de la LPC. C'est seulement le solde des rentes et autres revenus, ajoutés aux économies existantes au 31 décembre de chaque année qui constituent la fortune mobilière. L'assurée a perçu à la fin de l'année 2006, plus vraisemblablement au début de l'année 2007, l'intégralité du rétroactif de rentes espagnoles dû pour les années 2002 à 2006 incluses, soit 20'196,80 €, puis dès 2007, elle a reçu les rentes courantes. Or, conformément à l'art. 11 LPC, les arriérés de rente doivent être affectés aux années correspondant à leur octroi, soit 2002 à 2006. Ce n'est que lorsqu'un assuré ne perçoit pas encore de prestations complémentaires lors du versement du rétroactif que le SPC doit attribuer l'intégralité du montant reçu à l'année de perception de l'arriéré, puis examiner si l'assuré a dû faire des dettes les années précédentes (dans l'attente de sa rente), afin de les déduire du montant de la fortune à prendre en compte au 31 décembre précédent le début de l'octroi des prestations complémentaires. Lorsque l'assuré bénéficie déjà de prestations complémentaires et perçoit un arriéré de rente, rien ne justifie de traiter différemment le versement de rentes étrangères arriérées de celui de rentes AI ou de prestations complémentaires pour les enfants, liées à la rente AI de l'autre parent. Ainsi, lorsqu'un bénéficiaire de prestations complémentaires perçoit des arriérés de rente complémentaires AI (ou de PC) pour ses enfants du fait que l'autre parent a obtenu avec effet rétroactif une rente AI, le SPC intègre cette</w:t>
      </w:r>
    </w:p>
    <w:p>
      <w:r>
        <w:t>A/4367/2011 - 18/21 - augmentation des rentes dans les plans de calcul avec effet rétroactif à chaque année concernée et n'attribue pas l'intégralité de l'arriéré à l'année du versement. Il procède de même lorsque l'assuré obtient une rente d'invalidité entière avec effet rétroactif alors qu'il bénéficiait jusque-là d'une demi-rente et de prestations complémentaires. Le fait que la décision de restitution intervienne plusieurs années après le versement du rétroactif de rentes ne justifie pas non plus de tenir compte du rétroactif comme revenu de l'année de perception. A noter que la révision d'une décision a pour but de rétablir l'ordre légal, de sorte qu'indépendamment de la commission d'une infraction, il convient alors de tenir compte des éléments qui auraient été pris en compte par le SPC s'il avait fixé le montant des prestations en ayant connaissance de l'ensemble des éléments de revenus et de dépenses des années en question. Ainsi, les rentes espagnoles doivent être prises en compte dans le calcul des prestations de l'année correspondante, de sorte que le montant des prestations pour l'année 2006 doit être calculé en tenant compte des revenus afférents à cette année- là uniquement. Au surplus, le taux de change appliqué par le SPC aux rentes espagnoles n'est à juste titre pas critiqué par l'assurée. La rente espagnole perçue pour cette année s'est élevée à 4'578,56 € soit à 7'092 fr. selon le taux de change de 2006 (1.54897) au lieu des 31'264 fr. 70 retenus. Ainsi, de janvier à mars 2006, l'excédent de revenus s'élève à 10'028 fr. (PCF), respectivement 670 fr. (PCC); en avril 2006, il s'élève à 9'839 fr. (PCF), respectivement 480 fr. (PCC) de mai à décembre 2006, il s'élève à 9'779 fr. (PCF), respectivement 420 fr. (PCC) ce qui exclut toute prestation en espèces, mais maintient le droit au subside de l'assurance maladie, tout comme c'est le cas au-delà du 1er janvier 2007. Pour les années 2007 à 2011, les calculs du SPC sont exacts. Ainsi, la décision est fondée en tant qu'elle réclame la restitution des prestations complémentaires cantonales du 1er janvier 2006 au 31 août 2011 (36'567 fr.), mais pas pour ce qui est de la restitution des primes d'assurance maladie (5'112 fr.) et des frais de maladie (1'926 fr. 85) du 1er janvier au 31 décembre 2006. La décision de restitution notifiée le 6 septembre 2011 est donc partiellement annulée, le montant à restituer étant réduit à 36'567 fr.</w:t>
      </w:r>
    </w:p>
    <w:p>
      <w:r>
        <w:rPr>
          <w:b/>
        </w:rPr>
        <w:t>E. 13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w:t>
      </w:r>
    </w:p>
    <w:p>
      <w:r>
        <w:t>A/4367/2011 - 19/21 -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(ATF non publié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(ATF non publié 9C_678/2011 du 4 janvier 2012, consid. 3.3).</w:t>
      </w:r>
    </w:p>
    <w:p>
      <w:r>
        <w:rPr>
          <w:b/>
        </w:rPr>
        <w:t>E. 14</w:t>
      </w:r>
    </w:p>
    <w:p>
      <w:r>
        <w:t>En l'espèce, en appliquant la prescription pénale de 15 ans, le SPC pouvait également réclamer par décision du 26 août 2011 la restitution des prestations cantonales versées du 1er avril 2004 au 31 décembre 2005 en tenant compte des rentes espagnoles perçue durant cette période. Toutefois, la décision de restitution des prestations dont est recours est limitée à la période allant du 1er janvier 2006 au 31 août 2011, de sorte que la Cour ne peut pas statuer sur celle allant du 1er avril 2004 au 31 décembre 2005, faute de décision concernant cette période. Or, à défaut de décision, le litige n'a pas d'objet sur ce point.</w:t>
      </w:r>
    </w:p>
    <w:p>
      <w:r>
        <w:rPr>
          <w:b/>
        </w:rPr>
        <w:t>E. 15</w:t>
      </w:r>
    </w:p>
    <w:p>
      <w:r>
        <w:t>Pour le surplus, la demande de remise faite par l'assurée auprès du SPC en même temps que l'opposition à la décision de restitution était prématurée, de sorte que le SPC a décidé à juste titre de statuer après que la décision de restitution soit définitive.</w:t>
      </w:r>
    </w:p>
    <w:p>
      <w:r>
        <w:rPr>
          <w:b/>
        </w:rPr>
        <w:t>E. 16</w:t>
      </w:r>
    </w:p>
    <w:p>
      <w:r>
        <w:t>Le recours est partiellement admis, et la décision est annulée dans la mesure précédemment exposée. Compte tenu du fait que la quasi-totalité des griefs de</w:t>
      </w:r>
    </w:p>
    <w:p>
      <w:r>
        <w:t>A/4367/2011 - 20/21 - l'assurée ont été écartés, c'est une indemnité limitée à 800 fr. qui lui sera accordée à titre de participation à ses frais et dépens (art. 61 let. g LPGA). Pour le surplus, la procédure est gratuite (art. 61 let. a LPGA).</w:t>
      </w:r>
    </w:p>
    <w:p>
      <w:r>
        <w:t>A/4367/2011 - 21/21 - PAR CES MOTIFS, LA CHAMBRE DES ASSURANCES SOCIALES : Statuant conformément à l’art. 133 al. 2 LOJ A la forme : 1. Déclare le recours recevable. Au fond : 2. L'admet partiellement, annule la décision du 26 août 2011 dans le sens des considérants et réduit à 36'567 fr. la somme que la recourante doit restituer pour la période du 1er janvier 2006 au 31 août 2011. 3. Condamne l'intimé au versement d'une indemnité de 800 fr. en faveur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