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https://mcp.opencaselaw.ch/entscheid/ge_gerichte_ATAS_107_2013</w:t>
      </w:r>
    </w:p>
    <w:p>
      <w:r>
        <w:t>FR: GE_GERICHTE ATAS/107/2013 du 4 février 2013</w:t>
      </w:r>
    </w:p>
    <w:p>
      <w:r>
        <w:t>IT: GE_GERICHTE ATAS/107/2013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A/3746/2011 ATAS/107/2013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 à Lucerne Z__________ à Lucerne</w:t>
      </w:r>
    </w:p>
    <w:p>
      <w:r>
        <w:t>défenderesses</w:t>
      </w:r>
    </w:p>
    <w:p>
      <w:r>
        <w:t>A/3746//2011 - 2/2 - Vu la demande en paiement des HOPITAUX UNIVERSITAIRES DE GENEVE (ci- après HUG) datée du 26 septembre 2011, déposée le 1er novembre 2011 ; Attendu que par courrier du 12 octobre 2012, X__________ a déclaré souhaiter suspendre toutes les procédures l' opposant aux défenderesses, des négociations étant en cours ; Que les procédures n’ont pas été formellement suspendues, mais agendées à fin octobre 2012, dans l’attente du résultat des négociations ; Que par fax du 25 janvier 2013, X________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