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ATAS/1079/2014 vom 13. Oktober 2014</w:t>
      </w:r>
    </w:p>
    <w:p>
      <w:r>
        <w:t>GE Cour de justice, 2014-10-13, FR</w:t>
      </w:r>
    </w:p>
    <w:p>
      <w:r>
        <w:rPr>
          <w:b/>
        </w:rPr>
        <w:t xml:space="preserve">Quelle: </w:t>
      </w:r>
      <w:r>
        <w:t>https://mcp.opencaselaw.ch/entscheid/ge_gerichte_ATAS_1079_2014</w:t>
      </w:r>
    </w:p>
    <w:p>
      <w:r>
        <w:t>FR: GE_GERICHTE ATAS/1079/2014 du 13 octobre 2014</w:t>
      </w:r>
    </w:p>
    <w:p>
      <w:r>
        <w:t>IT: GE_GERICHTE ATAS/1079/2014 del 13 ottobre 2014</w:t>
      </w:r>
    </w:p>
    <w:p>
      <w:pPr>
        <w:pStyle w:val="Heading2"/>
      </w:pPr>
      <w:r>
        <w:t>Erwägungen</w:t>
      </w:r>
    </w:p>
    <w:p>
      <w:r>
        <w:rPr>
          <w:b/>
        </w:rPr>
        <w:t>E. 1</w:t>
      </w:r>
    </w:p>
    <w:p>
      <w:r>
        <w:t>Conformément à l'art. 134 al. 1 let. a ch. 3 de la loi sur l'organisation judiciaire, du 26 septembre 2010 (LOJ;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Le droit aux prestations complémentaires de la recourante se détermine dès lors selon les dispositions légales dans leur ancienne teneur pour la période jusqu'au 31 décembre 2010 et selon le nouveau droit pour les prestations dès cette date.</w:t>
      </w:r>
    </w:p>
    <w:p>
      <w:r>
        <w:rPr>
          <w:b/>
        </w:rPr>
        <w:t>E. 3</w:t>
      </w:r>
    </w:p>
    <w:p>
      <w:r>
        <w:t>Interjeté dans les forme et délai légaux, le recours est recevable (art. 56 al. 1 et 60 al. 1 LPGA; art. 9 de la loi cantonale du 14 octobre 1965 sur les prestations</w:t>
      </w:r>
    </w:p>
    <w:p>
      <w:r>
        <w:t>A/709/2014 - 6/12 - fédérales complémentaires à l’assurance-vieillesse et survivants et à l’assurance- invalidité [LPFC; J 4 20]; art. 43 LPCC).</w:t>
      </w:r>
    </w:p>
    <w:p>
      <w:r>
        <w:rPr>
          <w:b/>
        </w:rPr>
        <w:t>E. 4</w:t>
      </w:r>
    </w:p>
    <w:p>
      <w:r>
        <w:t>L'objet du litige porte sur le bien-fondé de la décision de restitution de CHF 32'588.80 pour la période du 1er juin 2010 au 31 octobre 2013, singulièrement sur la prise en compte d'un gain d'activité lucrative de CHF 48'263.15 du 1er septembre 2012 au 31 décembre 2012.</w:t>
      </w:r>
    </w:p>
    <w:p>
      <w:r>
        <w:rPr>
          <w:b/>
        </w:rPr>
        <w:t>E. 5</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1ère phrase LPCC prévoit que les prestations indûment touchées doivent être restituées.</w:t>
      </w:r>
    </w:p>
    <w:p>
      <w:r>
        <w:t>A/709/2014 - 7/12 -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6</w:t>
      </w:r>
    </w:p>
    <w:p>
      <w:r>
        <w:t>En vertu de l'art. 25 al. 2 1ère phrase LPGA, le droit de demander la restitution s'éteint un an après le moment où l'institution d’assurance a eu connaissance du fait, mais au plus tard cinq ans après le versement de la prestation.</w:t>
      </w:r>
    </w:p>
    <w:p>
      <w:r>
        <w:rPr>
          <w:b/>
        </w:rPr>
        <w:t>E. 7</w:t>
      </w:r>
    </w:p>
    <w:p>
      <w:r>
        <w:t>Les personnes qui ont leur domicile et leur résidence habituelle en Suisse et qui remplissent les conditions personnelles prévues aux art. 4, 6 et 8 LPC ont droit à des prestations complémentaires.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deux tiers des ressources en espèces ou en nature provenant de l’exercice d’une activité lucrative, pour autant qu’elles excèdent annuellement 1'000 fr. pour les personnes seules et 1’500 fr. pour les couples et les personnes qui ont des enfants ayant droit à une rente d’orphelin ou donnant droit à une rente pour enfant de l’AVS ou de l’AI ; pour les personnes invalides ayant droit à une indemnité journalière de l’AI, le revenu de l’activité lucrative est intégralement pris en compte (let. a) ; le produit de la fortune mobilière et immobilière (let. b) ; un quinzième de la fortune nette, un dixième pour les bénéficiaires de rentes de vieillesse, dans la mesure où elle dépasse 25'000 fr. pour les personnes seules, (37’500 fr. dès le 1er janvier 2011), 40’000 fr. pour les couples (60'000 fr. dès le 1er janvier 2011) et 15’000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les rentes, pensions et autres prestations périodiques, y compris les rentes de l’AVS et de l’AI (let. d) ; les prestations touchées en vertu d’un contrat d’entretien viager ou de toute autre convention analogue (let. e) ; les allocations familiales (let. f) ; les ressources et parts de fortune dont un ayant droit s’est dessaisi (let. g) ; les pensions alimentaires prévues par le droit de la famille (let. h).</w:t>
      </w:r>
    </w:p>
    <w:p>
      <w:r>
        <w:rPr>
          <w:b/>
        </w:rPr>
        <w:t>E. 8</w:t>
      </w:r>
    </w:p>
    <w:p>
      <w:r>
        <w:t>Ont droit aux prestations complémentaires cantonales les personnes qui remplissent les conditions de l’art. 2 LPCC et dont le revenu annuel déterminant n'atteint pas le revenu minimum cantonal d'aide sociale applicable (art. 4 LPCC).</w:t>
      </w:r>
    </w:p>
    <w:p>
      <w:r>
        <w:t>A/709/2014 - 8/12 -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9</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 b)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w:t>
      </w:r>
    </w:p>
    <w:p>
      <w:r>
        <w:t>A/709/2014 - 9/12 - d'exécution s'écartant de l'art. 24 al. 1 LPGA, dans le cadre d'une demande de restitution, la règle jurisprudentielle prévue par l'ATF 122 V 19, selon laquelle le paiement d'arriérés est exclu, est contraire au droit (ATF 138 V 298 consid. 5.2.2).</w:t>
      </w:r>
    </w:p>
    <w:p>
      <w:r>
        <w:rPr>
          <w:b/>
        </w:rPr>
        <w:t>E. 10</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w:t>
      </w:r>
    </w:p>
    <w:p>
      <w:r>
        <w:rPr>
          <w:b/>
        </w:rPr>
        <w:t>E. 11</w:t>
      </w:r>
    </w:p>
    <w:p>
      <w:r>
        <w:t>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w:t>
      </w:r>
    </w:p>
    <w:p>
      <w:r>
        <w:t>A/709/2014 - 10/12 -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rPr>
          <w:b/>
        </w:rPr>
        <w:t>E. 12</w:t>
      </w:r>
    </w:p>
    <w:p>
      <w:r>
        <w:t>En l'espèce, il n'est pas contesté que les prestations AI et CPEG dont a bénéficié rétroactivement la recourante justifient une révision de la décision de prestations de l'intimé, dès le 1er juin 2010. S'agissant du nouveau calcul, la recourante ne conteste plus le montant finalement retenu par l'intimé au titre de la rente 2ème pilier et de l'indemnité journalière AI. Elle se limite, dans sa dernière écriture, à relever que le montant du gain de l'activité lucrative pour la période septembre à décembre 2012 est erroné. À cet égard, l'intimé a retenu un montant de CHF 48'263.15. La recourante estime que seul le montant réellement perçu au titre de salaire, soit CHF 16'039.70, lequel n'est d'ailleurs pas contesté, doit être appliqué. Or, le calcul de la prestation doit prendre en compte un revenu annualisé, comme c'est le cas pour la rente AI prise en compte en décembre 2012, de CHF 9'744.- que la recourante ne conteste d'ailleurs pas, (soit CHF 812.- correspondant à la demi- rente AI et la demi-rente complémentaire enfant, multipliées par douze mois). En l'occurrence, la recourante a réalisé un gain d'activité lucrative de CHF 16'039.70 entre septembre et décembre 2012, soit un gain annualisé de CHF 48'119.10 [(CHF 16'039.70:4)x12], lequel est très légèrement inférieur à celui de CHF 48'263.15 retenu par l'intimé. En revanche, le montant de l'indemnité journalière AI ne saurait être de CHF 58'356.55 pour la période de septembre à novembre 2012 puisque l'indemnité journalière a été réduite dès septembre 2012 du montant alloué par l'État de Genève à la recourante au titre de salaire, jusqu'au 2 décembre 2012. Ainsi, l'indemnité journalière AI perçue de septembre au 2 décembre 2012 s'est élevée à CHF 10'974.-, soit un montant annualisé de CHF 43'896.- (CHF 10'974.-:3 x 12) en lieu et place de CHF 58'356.55. Cependant, les deux modifications précitées n'ont pas d'incidence sur le droit aux prestations de la recourante pour la période du 1er janvier au 31 décembre 2012, tant pour les PCF que pour les PCC. En effet, le revenu déterminant calculé en fonction desdites modifications est ainsi de CHF 80'335.35 pour les PCF (au lieu de CHF 94'892.-) et de CHF 81'797.10 pour les PCC (au lieu de CHF 96'354.-) ; il excède encore les dépenses reconnues de CHF 43'995.- pour les PCF et de CHF 53'013 pour les PCC.</w:t>
      </w:r>
    </w:p>
    <w:p>
      <w:r>
        <w:rPr>
          <w:b/>
        </w:rPr>
        <w:t>E. 13</w:t>
      </w:r>
    </w:p>
    <w:p>
      <w:r>
        <w:t>En conséquence, le calcul du droit aux prestations de la recourante du 1er juin 2010 au 31 octobre 2013 doit être confirmé de sorte que cette dernière est redevable du montant de CHF 32'588.80 versé en trop.</w:t>
      </w:r>
    </w:p>
    <w:p>
      <w:r>
        <w:t>A/709/2014 - 11/12 -</w:t>
      </w:r>
    </w:p>
    <w:p>
      <w:r>
        <w:rPr>
          <w:b/>
        </w:rPr>
        <w:t>E. 14</w:t>
      </w:r>
    </w:p>
    <w:p>
      <w:r>
        <w:t>Compte tenu de ce qui précède, le recours ne peut qu'être rejeté étant précisé qu'en tant qu'il comprend également des arguments concernant une demande de remise de l'obligation de restituer le montant litigieux, il sera transmis à l'intimé pour être traité comme tel.</w:t>
      </w:r>
    </w:p>
    <w:p>
      <w:r>
        <w:rPr>
          <w:b/>
        </w:rPr>
        <w:t>E. 15</w:t>
      </w:r>
    </w:p>
    <w:p>
      <w:r>
        <w:t>Pour le surplus, la procédure est gratuite.</w:t>
      </w:r>
    </w:p>
    <w:p>
      <w:r>
        <w:t>A/709/2014 - 12/12 - PAR CES MOTIFS, LA CHAMBRE DES ASSURANCES SOCIALES : Statuant A la forme : 1. Déclare le recours recevable. Au fond : 2. Le rejette. 3. Le transmet au SPC dans le sens des considérants.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