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ATAS/1079/2012 vom 30. August 2012</w:t>
      </w:r>
    </w:p>
    <w:p>
      <w:r>
        <w:t>GE Cour de justice, 2012-08-30, FR</w:t>
      </w:r>
    </w:p>
    <w:p>
      <w:r>
        <w:rPr>
          <w:b/>
        </w:rPr>
        <w:t xml:space="preserve">Quelle: </w:t>
      </w:r>
      <w:r>
        <w:t>https://mcp.opencaselaw.ch/entscheid/ge_gerichte_ATAS_1079_2012</w:t>
      </w:r>
    </w:p>
    <w:p>
      <w:r>
        <w:t>FR: GE_GERICHTE ATAS/1079/2012 du 30 août 2012</w:t>
      </w:r>
    </w:p>
    <w:p>
      <w:r>
        <w:t>IT: GE_GERICHTE ATAS/1079/2012 del 30 agosto 2012</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 testations prévues à l'art. 56 de la loi fédérale sur la partie générale du droit des as- surances sociales, du 6 octobre 2000 (LPGA; RS 830.1) relatives à la loi fédérale sur l'assurance-accidents, du 20 mars 1981 (LAA; RS 832.20). Depuis le 1er janvier 2011, cette compétence est revenue à la Chambre des assu- rances sociales de la Cour de justice, laquelle reprend la procédure pendante devant le Tribunal cantonal des assurances sociales (art. 143 al. 6 de la LOJ du 26 sep- tembre 2010). La compétence de la Cour de céans pour juger du cas d’espèce est ainsi établie.</w:t>
      </w:r>
    </w:p>
    <w:p>
      <w:r>
        <w:rPr>
          <w:b/>
        </w:rPr>
        <w:t>E. 2</w:t>
      </w:r>
    </w:p>
    <w:p>
      <w:r>
        <w:t>Le litige porte sur l’existence d’un lien de causalité entre l’accident du 27 sep- tembre 2002 et l’incapacité de travail dès le 8 novembre 2004 ainsi que sur le droit de la recourante à une indemnité pour atteinte à l’intégrité.</w:t>
      </w:r>
    </w:p>
    <w:p>
      <w:r>
        <w:rPr>
          <w:b/>
        </w:rPr>
        <w:t>E. 3</w:t>
      </w:r>
    </w:p>
    <w:p>
      <w:r>
        <w:t>a) Selon l'art. 6 al. 1 LAA, les prestations d'assurance sont allouées en cas d'acci- dent professionnel, d'accident non professionnel et de maladie professionnelle. Par accident, on entend toute atteinte dommageable, soudaine et involontaire, portée au corps humain par une cause extérieure extraordinaire qui compromet la santé phy- sique, mentale ou psychique ou qui entraîne la mort (art. 4 LPGA; ATF 129 V 402 consid. 2.1, ATF 122 V 230 consid. 1 et les références). La responsabilité de l’assureur-accidents s’étend, en principe, à toutes les consé- 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 mage ne se serait pas produit du tout, ou qu'il ne serait pas survenu de la même ma- nière. Il n'est pas nécessaire, en revanche, que l'accident soit la cause unique ou immédiate de l'atteinte à la santé; il faut et il suffit que l'événement dommageable, associé éventuellement à d'autres facteurs, ait provoqué l'atteinte à la santé phy-</w:t>
      </w:r>
    </w:p>
    <w:p>
      <w:r>
        <w:t>A/2509/2007 - 15/30 - sique ou psychique de l'assuré, c'est-à-dire qu'il se présente comme la condition sine qua non de celle-ci. Savoir si l'événement assuré et l'atteinte à la santé sont liés par un rapport de causa- lité naturelle est une question de fait, que l'administration ou, le cas échéant, le juge examine en se fondant essentiellement sur des renseignements d'ordre médical, et qui doit être tranchée en se conformant à la règle du degré de vraisemblance pré- 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 sid. 1b et les références). Le seul fait que des symptômes douloureux ne se sont manifestés qu'après la surve- 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Si l'on peut admettre qu'un accident n'a fait que déclencher un processus qui serait de toute façon survenu sans cet événement, le lien de causalité naturelle entre les symptômes présentés par l'assuré et l'accident doit être nié lorsque l'état maladif an- térieur est revenu au stade où il se trouvait avant l'accident (statu quo ante) ou s'il est parvenu au stade d'évolution qu'il aurait atteint sans l'accident (statu quo sine; RAMA 1992 n° U 142 p. 75, consid. 4b). c)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w:t>
      </w:r>
    </w:p>
    <w:p>
      <w:r>
        <w:rPr>
          <w:b/>
        </w:rPr>
        <w:t>E. 4</w:t>
      </w:r>
    </w:p>
    <w:p>
      <w:r>
        <w:t>La plupart des éventualités assurées (par exemple la maladie, l'accident, l'incapacité de travail, l'invalidité, l'atteinte à l'intégrité physique ou mentale) supposent l'ins- truction de faits d'ordre médical. Or, pour pouvoir établir le droit de l'assuré à des prestations, l'administration ou le juge a besoin de documents que le médecin doit lui fournir (ATF 122 V 157 consid. 1b). L'existence d'un traumatisme de type "coup du lapin" et de ses suites doivent être dûment attestées par des renseignements médicaux fiables (ATF 119 V 335 con- sid. 1; ATF 117 V 359 consid. 4b).</w:t>
      </w:r>
    </w:p>
    <w:p>
      <w:r>
        <w:t>A/2509/2007 - 16/30 - Le Tribunal fédéral a précisé qu'il est indispensable, pour examiner le lien de causa- lité, de mettre en œuvre, déjà dans les premiers temps qui suivent l'accident, une instruction médicale approfondie (sous la forme d'une expertise pluri- ou interdisci- plinaire), lorsqu'il existe des motifs de craindre une persistance ou une chronicisa- 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 ner de médecins spécialisés, particulièrement au fait de ce genre de traumatismes. Il s'agit en priorité d'effectuer des investigations dans les domaines neurolo- gique/orthopédique (dans la mesure du possible à l'aide d'appareils appropriés), psychiatrique et, au besoin, neuropsychologique. Pour trancher des questions spéci- 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 nir également des renseignements permettant de déterminer si une problématique d'ordre psychique doit être considérée comme une partie du tableau clinique ty- pique de tels traumatismes, dont les aspects somatique et psychique sont difficile- ment séparables, ou si cette problématique représente une atteinte à la santé psy- chique propre, distincte du tableau clinique. C'est seulement dans le cas où l'exper- 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w:t>
      </w:r>
    </w:p>
    <w:p>
      <w:r>
        <w:t>A/2509/2007 - 17/30 - Une expertise pluri- ou interdisciplinaire répondant aux exigences ci-dessus expo- sées doit notamment permettre de trancher la question de savoir quels sont les prin- cipes applicables pour examiner le caractère adéquat du lien de causalité entre un accident et des plaintes (ATF 127 V 102 consid. 5b/bb; ATF 123 V 98 consid. 2a et les références; RAMA 2002 n° U 470 p. 531).</w:t>
      </w:r>
    </w:p>
    <w:p>
      <w:r>
        <w:rPr>
          <w:b/>
        </w:rPr>
        <w:t>E. 5</w:t>
      </w:r>
    </w:p>
    <w:p>
      <w:r>
        <w:t>a)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 faire sans apprécier l'ensemble des preuves et sans indiquer les raisons pour les- 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le juge ne s'écarte pas sans motifs impératifs des conclusions d'une expertise médicale judiciaire, la tâche de l'expert étant précisément de mettre ses connais- sances spéciales à la disposition de la justice afin de l'éclairer sur les aspects médi- 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 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principe, lorsqu’au stade de la procédure administrative, une expertise confiée à un médecin indépendant est établie par un spécialiste reconnu, sur la base d'obser- vations approfondies et d'investigations complètes, ainsi qu'en pleine connaissance du dossier, et que l'expert aboutit à des résultats convaincants, le juge ne saurait les</w:t>
      </w:r>
    </w:p>
    <w:p>
      <w:r>
        <w:t>A/2509/2007 - 18/30 -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 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 dernier (ATF 125 V 351 consid. cc). On ajoutera qu'en cas de divergence d’opinion entre experts et médecins traitants, il n'est pas, de manière générale, nécessaire de mettre en œuvre une nouvelle exper- 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 tration ou le juge et procéder à de nouvelles investigations du seul fait qu'un ou plu- sieurs médecins traitants ont une opinion contradictoire. Il n'en va différemment que si ces médecins traitants font état d'éléments objectivement vérifiables ayant été ignorés dans le cadre de l'expertise et qui sont suffisamment pertinents pour re- mettre en cause les conclusions de l'expert (ATF non publié 9C_369/2008 du 5 mars 2009, consid. 2.2). b) Le juge des assurances sociales fonde sa décision, sauf dispositions contraires de la loi, sur les faits qui, faute d’être établis de manière irréfutable, apparaissent comme les plus vraisemblables, c’est-à-dire qui présentent un degré de vraisem- blance prépondérante. Il ne suffit donc pas qu’un fait puisse être considéré seule- ment comme une hypothèse possible. Parmi tous les éléments de fait allégués ou</w:t>
      </w:r>
    </w:p>
    <w:p>
      <w:r>
        <w:t>A/2509/2007 - 19/30 -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La procédure est régie par le principe inquisitoire, d'après lequel les faits perti- 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 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 sible, dans le cadre du principe inquisitoire, d'établir sur la base d'une appréciation des preuves un état de fait qui au degré de vraisemblance prépondérante corres- ponde à la réalité (ATF 117 V 261 consid. 3b et les références).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consid. 2; U 389/04 du 27 octobre 2005, consid. 4.1; U 222/04 30 novembre 2004, consid. 1.3).</w:t>
      </w:r>
    </w:p>
    <w:p>
      <w:r>
        <w:rPr>
          <w:b/>
        </w:rPr>
        <w:t>E. 6</w:t>
      </w:r>
    </w:p>
    <w:p>
      <w:r>
        <w:t>En l’espèce, l’expertise judiciaire mise en œuvre à la demande du Tribunal fédéral conclut à l’existence d’une discrète atrophie cérébrale sans rapport avec l’accident et à l’absence d’une lésion structurelle du système nerveux central ou périphérique. Elle retient notamment un syndrome post-commotionnel après traumatisme léger à modéré avec des troubles cognitifs d’intensité légère probablement d’origine post- traumatique, des troubles affectifs d’origine mixte, des céphalées modérées et des cervicalgies légères post-traumatiques avec composante migraineuse. Les troubles objectivables limitent la capacité de travail de la recourante de 20 à 35 %. Celle-ci souffre, dans le cadre d’un syndrome post-commotionnel, de troubles neuropsycho- logiques et psychiatriques dont la partie psychique prédomine. L’apparition des</w:t>
      </w:r>
    </w:p>
    <w:p>
      <w:r>
        <w:t>A/2509/2007 - 20/30 - troubles psychiques avec un changement comportemental est assez certainement en lien avec l’accident. Ces troubles psychiques sont probablement renforcés par l’échec au travail et par des troubles de l’adaptation qui jouent un rôle non négli- geable. L’aggravation des troubles neurospychologiques mais surtout psychiques est probablement explicable par une certaine prédisposition de la recourante (vulné- rabilité) et possiblement par une co-morbidité anxio-dépressive. Il se surajoute des disputes légales prolongées dont il est démontré dans la littérature médicale que les patients engagés dans des combats judiciaires ont un plus grand risque de garder de grandes séquelles, de démontrer moins de récupération ou même une péjoration du fonctionnement. Au vu des troubles psychiques d’un degré moyen altérant nette- ment la personnalité, l’atteinte à l’intégrité modérée à moyenne est de 20 à 35 %. Les diagnostics retenus par le Prof. AD_________ sont semblables à ceux des ex- perts du CEMed. Notamment, ils concordent parfaitement sur le fait que l’accident n’a pas provoqué d’atteinte structurelle du système nerveux central et périphérique, que les légères atrophies cérébrales sont sans rapport avec l’accident, que certains troubles psychiques sont à rattacher à une prédisposition et que la composante psychique prédomine dans la symptomatologie. En revanche, l’expert judiciaire diverge des experts du CEMed quant au lien de causalité entre l’accident et les troubles psychiques actuels, à l’évaluation de la capacité de travail et à l’existence d’une perte d’intégrité. Le Prof. AD_________ considère que l’apparition des troubles psychiques avec un changement comportemental, de la personnalité, du contact avec l’entourage et avec des crises d’angoisse après l’accident est assez certainement en lien avec l’accident au motif que la recourante n’a pas eu d’antécédents psychiatriques avant celui-ci, qu’elle a eu une vie familiale bien structurée, sans aucune difficulté con- nue, et qu’elle exerçait son activité d’éducatrice (recte : enseignante en biologie) de manière tout à fait satisfaisante, sans aucune difficulté ou plainte préalablement à l’accident. Contrairement à ce que prétend l’intimée, cette motivation ne correspond pas au principe « post hoc ergo propter hoc » puisque l’expert précise que la recourante présente des troubles neuropsychologiques et psychiatriques dans le cadre d’un syndrome post-commotionnel, ou autrement dit que les troubles neuropsycholo- giques et psychiatriques font partie du tableau clinique typique du syndrome post- commotionnel. En effet, il explique que, lors d’atteintes cognitives post- traumatiques, une certaine fluctuation des performances et des plaintes est typique, une aggravation se manifestant surtout lors du stress et dans un contexte de fatigue. En revanche, la chronification et la persistance des troubles post-traumatiques sont rares en tant qu’elles ne représentent que sept à huit pour-cent des cas. Par consé- quent, l'amélioration de l’état de la recourante vers une presque normalisation en 2004, puis l’aggravation avec une chronification des troubles cognitifs et psy- chiques rend, selon lui, peu probable un lien exclusivement avec l'accident. Aussi,</w:t>
      </w:r>
    </w:p>
    <w:p>
      <w:r>
        <w:t>A/2509/2007 - 21/30 - il considère que l’aggravation des troubles neurospychologiques mais surtout psy- chiques est probablement en lien tant avec une prédisposition de la recourante (vul- nérabilité) qu’avec les disputes légales ainsi qu’avec des troubles d’adaptation mal compensés jouant un rôle non négligeable et possiblement avec une co-morbidité anxio-dépressive. De même, l’incapacité de travail et l’atteinte à l’intégrité sont es- sentiellement en lien avec les troubles psychiques. En définitive, le Prof. AD_________ considère que les troubles neuropsycholo- giques et psychiatriques sont encore en rapport de causalité partiel avec l’accident alors que les experts du CEMed nient tout lien de causalité avec l’accident depuis le 5 janvier 2004 au motif que la composante strictement post-traumatique de la symptomatologie est mineure et que seules quelques cervico-céphalalgies ainsi que des plaintes neuropsychologiques (fatigue) sont en relation de causalité naturelle persistante avec l’accident. En réalité, il n’y a pas de divergence fondamentale entre les deux expertises mais plutôt une question de logique du raisonnement. En effet, si tous ces avis s’accordent pour conclure à la persistance de symptômes neuropsy- chologiques en rapport avec l’accident, les experts du CEMed ne pouvaient pas conclure au retour au statu quo sine à partir du 5 janvier 2004 et à l’absence de lien de causalité naturelle dès cette date. En effet, pour aboutir à une telle conclusion, il faudrait que ces symptômes résultent exclusivement de causes étrangères à l’accident ce qui n’est pas le cas, étant précisé que les experts du CEMed ont mani- festement procédé à une appréciation du lien de causalité adéquate et non pas du lien de causalité naturelle. Par conséquent, le raisonnement du Prof. AD_________ est cohérent et ses conclusions exemptes de contradictions. En conclusion, le Prof. AD_________ a répondu à toutes les questions posées, exé- cuté l’expertise sur la base d’un dossier complet, en prenant l’avis spécialisé de la Dresse AE_________, procédé à un examen de la recourante après l’avoir soumise à un nouvel examen neuropsychologique par une psychologue et en tenant compte de ses plaintes ainsi que de l’anamnèse. Aussi, son rapport d’expertise remplit toutes les conditions matérielles et formelles pour qu’une pleine valeur probante lui soit reconnue.</w:t>
      </w:r>
    </w:p>
    <w:p>
      <w:r>
        <w:rPr>
          <w:b/>
        </w:rPr>
        <w:t>E. 7</w:t>
      </w:r>
    </w:p>
    <w:p>
      <w:r>
        <w:t>La recourante conteste les conclusions de l’expertise au motif qu’elles sont erronées s’agissant de l’atrophie cérébrale, ne tiennent pas compte de certains symptômes ou les minimisent, ne prennent pas en considération les avis des médecins qu’elle a consultés. Elle sollicite un complément d’expertise et se réserve le droit de requérir une contre-expertise. C’est justement parce que les divers rapports radiologiques donnent une description différente du système ventriculaire de la recourante que le Tribunal fédéral a ren- voyé le dossier à la Cour de céans afin de mettre en œuvre une expertise permettant de déterminer si une atrophie cérébrale était ou non apparue à la suite de l'accident. En effet, selon les divers rapports radiologiques, ledit système ventriculaire est</w:t>
      </w:r>
    </w:p>
    <w:p>
      <w:r>
        <w:t>A/2509/2007 - 22/30 - décrit comme étant soit d’une topographie et d’une morphologie normales (scanner du 27 septembre 2002), soit de situation anatomique normale mais très légèrement dilaté dans son ensemble (IRM du 19 juillet 2005), soit légèrement élargi (IRM du 4 avril 2008), soit enfin comme présentant un aspect anormalement dilaté du troi- sième ventricule (IRM du 23 novembre 2011). Par conséquent, après avoir réexa- miné les divers clichés, la Dresse AE_________ en donne une nouvelle lecture dans son expertise radiologique du 9 décembre 2011, à savoir que le CT cérébral du 27°septembre 2002 révélait déjà une minime asymétrie de taille des ventricules la- téraux en faveur du gauche, l’IRM du 18 juillet 2005 mettait en évidence une taille et une forme des ventricules latéraux superposables à l’examen précédent, celle du 4 avril 2008 montrait un système ventriculaire qui ne s’était pas modifié, enfin celle du 23 novembre 2011 permettait de constater l’absence de changement. Elle con- clut à l’absence de modification de taille du système ventriculaire de 2002 jusqu’en 2011. En prétendant qu’on peut constater, sur la seule base des rapports radiologiques, que le système ventriculaire n’est pas resté invariable, la recourante conteste le but même de l’expertise qui est justement de procéder à un nouvel examen des clichés sans tenir compte des conclusions des rapports radiologiques. Étant donné qu’elle ne produit aucun rapport médical à l’appui de sa thèse, le grief relatif aux conclu- sions erronées de l’expertise s’agissant de l’atrophie cérébrale doit être rejeté. Contrairement à ce que soutient la recourante, la Dresse AE_________ ne conclut pas à une origine congénitale de l’atrophie, mais précise qu’une discrète atrophie sous-corticale en regard des lobes frontaux peut être d’origine congénitale- périnatale et qu’elle ne peut pas être attribuée à une origine post-traumatique au vue de l’invariabilité de la taille des ventricules. La recourante conteste également l’absence d’origine traumatique de l’atrophie sous-corticale au motif que la conclu- sion de la Dresse AE_________ ne s’appuie sur aucun rapport médical. Ce grief est également infondé puisque sa conclusion repos tant sur l’examen de l’IRM céré- brale du 23 novembre 2011 que sur le rapport radiologique qui conclut à l’absence de signe de lésion cérébrale suspecte d’origine traumatique et à un aspect de mise au carré de tout le système ventriculaire en rapport avec une diminution de la subs- tance blanche hémisphérique profonde péri-ventriculaire suggestif d’une souffrance néonatale. La recourante conteste également que les microlésions punctiformes au niveau de la substance blanche pariétale gauche, retrouvées dans les différents examens IRM cérébrales, ne soient pas d’origine traumatique au motif qu’elle a été victime d’un choc à grande vitesse. Ce grief n’est d’aucun secours étant donné qu’aucun rapport médical ou de police ne fait état d’un choc à grande vitesse. S’il est vrai que le conducteur roulait sur un</w:t>
      </w:r>
    </w:p>
    <w:p>
      <w:r>
        <w:t>A/2509/2007 - 23/30 - scooter de faible cylindrée dont le moteur avait été transformé, aucun excès de vitesse ne lui a été reproché par les autorités pénales étant précisé que la vitesse autorisée était de 50 km/heure (cf. rapport d’accident du 13 octobre 2002). Au con- traire, le témoin de l’accident a déclaré que le scooter « n’arrivait pas vite » de sorte qu’un choc à grande vitesse n’est nullement établi. Au demeurant, dans la motivation de sa conclusion quant à l’absence d’origine traumatique des lésions cérébrales, la Dresse AE_________ se réfère principalement à la localisation de celles-ci qui se retrouvent plus fréquemment à la « jonction substance blanche subs- tance grise, au niveau péri-ventriculaire et au niveau du tronc cérébral » et non pas au niveau pariétal gauche. Il n’y a pas lieu de discuter des autres griefs soulevés par la recourante dans la mesure où elle ne fait pas état d'éléments objectivement vérifiables ayant été igno- rés dans le cadre de l'expertise et qui sont suffisamment pertinents pour remettre en cause les conclusions de l'expert.</w:t>
      </w:r>
    </w:p>
    <w:p>
      <w:r>
        <w:rPr>
          <w:b/>
        </w:rPr>
        <w:t>E. 8</w:t>
      </w:r>
    </w:p>
    <w:p>
      <w:r>
        <w:t>En outre, en confrontant les conclusions de l’expertise du Prof. AH_________ avec les autres rapports médicaux principaux, il ressort qu’elles concordent pour l’essentiel avec les conclusions du Dr AA_________, à la différence que l’expert judiciaire n’a retrouvé lors de son examen ni troubles exécutifs évidents, ni hémi- extinction visuelle homonyme droite et, par conséquent, a évalué la diminution de la capacité de travail dans l’activité d’enseignante dans une moindre mesure. Toute- fois, malgré cela, leurs conclusions sont identiques quant à l’origine post- traumatique des troubles cognitifs, l’origine mixte des troubles affectifs et la persis- tance d’un lien de causalité naturelle entre l’accident et les troubles constatés. Quant aux conclusions du Dr C_________ quant à l’existence certaine d’un rapport de causalité naturelle entre l’accident et l’incapacité de travail totale au vu des lésions cérébrales et de l’atrophie post-traumatiques, elles n’ont pas de valeur probante dès lors qu’elles reposent sur des hypothèses qui ont été infirmées par l’expertise judiciaire. Par conséquent, la Cour de céans fera siennes les conclusions de l’expert judiciaire et retiendra un lien de causalité naturelle entre le tableau clinique et l’accident du 17 septembre 2002.</w:t>
      </w:r>
    </w:p>
    <w:p>
      <w:r>
        <w:rPr>
          <w:b/>
        </w:rPr>
        <w:t>E. 9</w:t>
      </w:r>
    </w:p>
    <w:p>
      <w:r>
        <w:t>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 venance de ce résultat paraissant de façon générale favorisée par une telle circons- tance (ATF 129 V 177 consid. 2.2 et ATF 125 V 460 consid. 5a et les références).</w:t>
      </w:r>
    </w:p>
    <w:p>
      <w:r>
        <w:t>A/2509/2007 - 24/30 - b) En présence d’une atteinte à la santé physique, le problème de la causalité adé- quate ne se pose guère, car l’assureur répond aussi des complications les plus singu- lières et les plus graves qui ne se produisent habituellement pas selon l’expérience médicale (ATF 118 V 291 consid. 3a). En revanche, il en va autrement lorsque des symptômes, bien qu'apparaissant en relation de causalité naturelle avec un événe- 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 tères de la causalité adéquate en excluant les aspects psychiques (ATF 115 V 133 consid. 6c/aa; ATF 115 V 403 consid. 5c/aa), tandis qu'en présence d'un trauma- 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c) Dans le cas de troubles psychiques, le caractère adéquat du lien de causalité sup- 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 senti et assumé le choc traumatique, mais bien plutôt de se fonder, d'un point de vue objectif, sur l'événement accidentel lui-même (ATF 115 V 133 consid. 6; ATF 115 V 407 consid. 5). Selon la jurisprudence (ATF 134 V 109 consid. 10.2), lorsque l'accident est insigni- 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 naissances actuelles en matière de médecine des accidents, on peut en effet partir de l'idée, sans procéder à un examen approfondi sur le plan psychique, qu'un accident insignifiant ou de peu de gravité n'est pas de nature à provoquer une inca- 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w:t>
      </w:r>
    </w:p>
    <w:p>
      <w:r>
        <w:t>A/2509/2007 - 25/30 -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 chiatrique se révélera la plupart du temps superflue. Sont réputés accidents de gravité moyenne les accidents qui ne peuvent être classés dans l'une ou l'autre des catégories décrites ci-dessus. Pour juger du caractère adé- 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w:t>
      </w:r>
    </w:p>
    <w:p>
      <w:r>
        <w:rPr>
          <w:b/>
        </w:rPr>
        <w:t>E. 10</w:t>
      </w:r>
    </w:p>
    <w:p>
      <w:r>
        <w:t>S'agissant du caractère adéquat du rapport de causalité, en cas d'atteintes à la santé sans preuve de déficit organique consécutives à un traumatisme de type «coup du lapin» à la colonne cervicale, un traumatisme analogue ou un traumatisme cranio-cérébral, la jurisprudence applique, par analogie, les mêmes critères que ceux dégagés à propos des troubles d'ordre psychique (ATF 117 V 359 con- sid. 5d/bb), avec quelques modifications, c'est-à-dire (ATF 134 V 109 consid. 10):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 quelles de l’accident ; - les difficultés apparues au cours de la guérison et les complications importantes; - et, enfin, l’importance de l’incapacité de travail en dépit des efforts reconnais- sables de l’assuré.</w:t>
      </w:r>
    </w:p>
    <w:p>
      <w:r>
        <w:t>A/2509/2007 - 26/30 -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 ATF 115 V 133 consid. 6c/aa). L'examen de ces critères est toutefois effectué sans faire de distinction entre les composantes physiques ou psychiques. En effet, les critères relatifs à la gravité ou à la nature particulière des lésions subies, aux douleurs persistantes ou à l'incapacité de travail sont déterminants, de manière générale, sans référence aux seules lésions ou douleurs physiques (ATF 117 V 359 consid. 6a, 123 V 98 consid. 2a p. 99; RAMA 2002 n. U 470 p. 531). Toutefois, même en présence d'un traumatisme de type «coup du lapin» à la co- lonne cervicale, d'un traumatisme analogue ou d'un traumatisme cranio-cérébral, il conviendra d'appliquer, dans les cas d'accidents moyens, les sept critères tels que définis à l'ATF 115 V 133, en faisant abstraction du trouble psychique : - si les symptômes (non psychiques) du tableau clinique sont réellement à l'arrière plan par rapport à l'importance des symptômes psychiques ou - si ces troubles psychiques apparaissent très tôt de manière prédominante, soit dans un délai maximum de six mois ou - si l'accident n'a fait que renforcer des troubles psychiques qui étaient déjà présents avant cet événement ou encore - lorsque les troubles psychiques constituent plutôt une atteinte à la santé indépen- dante et non seulement l'un des éléments du tableau clinique type (ATF 123 V 128 consid. 2).</w:t>
      </w:r>
    </w:p>
    <w:p>
      <w:r>
        <w:rPr>
          <w:b/>
        </w:rPr>
        <w:t>E. 11</w:t>
      </w:r>
    </w:p>
    <w:p>
      <w:r>
        <w:t>a) En l’espèce, tant le Dr AD_________ que les experts du CEMed concluent una- nimement à l’aspect prépondérant des troubles psychiques dans la symptomatologie avec une aggravation en novembre 2004. Selon l’expert judiciaire, la recourante présente des troubles cognitifs d'origine post-traumatique et d'intensité légère ainsi que des troubles affectifs d'origine mixte (probable souffrance cérébrale diffuse post-traumatique et troubles de l'adaptation à ses performances réduites), sans atteinte structurelle du système nerveux central ou périphérique. Les troubles psy- chiques sont d'un degré moyen avec une nette altération de la personnalité. Il y a une composante de prédisposition, de comorbidité psychique et une influence de disputes légales prolongées. Les troubles psychiques sont probablement renforcés par l'échec au travail et par des troubles d'adaptation des performances réduites.</w:t>
      </w:r>
    </w:p>
    <w:p>
      <w:r>
        <w:t>A/2509/2007 - 27/30 - Les conclusions de l’expert judiciaire sont confirmées par l’évolution de l’état de santé de la recourante, qui a pu reprendre son activité d’enseignante dès le 5 janvier 2004 dans la même mesure qu’avant l’accident, et par les résultats de l’examen neuropsychologique du 23 novembre 2011. En effet, celui-ci fait état d’une discor- dance entre les plaintes subjectives et la sévérité des déficits relevés, de manifesta- tions anxieuses, enfin d’une cristallisation de la recourante sur un sentiment de préjudice et de non reconnaissance de sa symptomatologie post-traumatique. En définitive, la Cour de céans retiendra que les symptômes non psychiques du tableau clinique sont à l’arrière plan par rapport à l’importance des symptômes psychiques depuis l’aggravation survenue en novembre 2004. Par conséquent, il y a lieu de trancher la question du lien de causalité adéquate entre l’accident et la symptomatologie au vu des critères dégagés à propos des troubles d'ordre psy- chique avec les modifications apportées par la jurisprudence susmentionnée. Afin de déterminer si ces critères doivent être examinés sans faire de distinction entre les composantes physiques ou psychiques ou en faisant abstraction des troubles psychiques, il convient au préalable de qualifier la gravité de l’accident.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(ATF non publié 8C_77/2009 du 4 juin 2009, consid. 4.1.1 et les références citées). En l’espèce, la tête protégée par un casque, la recourante était en train de traverser à vélo un passage piéton sécurisé par des feux lorsqu’elle a été heurtée latéralement par un scooter qui n’a pas respecté la signalisation lumineuse et roulait à vitesse modérée. Elle a chuté et est restée inconsciente jusqu’à son arrivée aux HUG. Au vu de son déroulement (vitesse modérée et choc latéral) et de ses conséquences (traumatisme crânien léger à modéré), l'accident survenu le 27 septembre 2002 doit être classé dans la catégorie des accidents de gravité moyenne à la limite des acci- dents de peu de gravité conformément à d’autres cas semblables. En effet, les colli- sions de véhicule à l’arrêt ou roulant à faible vitesse, celles entre un véhicule à deux-roues et une automobile ou encore les chutes à vélo sont classées, en règle gé- nérale, dans la catégorie des accidents de gravité moyenne, à la limite des accidents de peu de gravité (ATF non publié 8C_361/2009 du 3 mars 2010, consid. 4.3 ; ATF non publié 8C_322/07 du 1er juillet 2008, consid. 5.1 ; ATF non publié 8C_339/2007 du 6 mai 2008 consid. 3.3 ; ATFA non publié U 471/06 du 5 novembre 2007, consid. 5.3). c) L’accident n’a pas revêtu un caractère particulièrement impressionnant et il n’a pas été accompagné de circonstances concomitantes particulièrement dramatiques. En effet, le fait que la recourante ait été renversée par un scooter qu'elle n'a pas vu</w:t>
      </w:r>
    </w:p>
    <w:p>
      <w:r>
        <w:t>A/2509/2007 - 28/30 - arriver, à proximité d'un feu rouge et à l'intérieur d'une localité, ne suffit pas à con- férer à l'accident un caractère particulièrement impressionnant (ATFA non publié U 49/94 du 10 février 2005, consid. 4). La recourante a souffert d’un trauma- tisme cranio-cérébral léger à modéré, d’une distorsion cervicale simple et d’une fracture de l’auriculaire. Par conséquent, le critère de la gravité ou de la nature par- ticulière des lésions n’est pas davantage réalisé. Par ailleurs, la recourante n'a pas été soumise, durant une période prolongée, à un traitement médical spécifique et particulièrement pénible, du moment que les soins administrés ont été limités dès l'accident à des médicaments antalgiques, des mesures diagnostiques ainsi que des séances de physiothérapie et de gymnastique. Quant au critère relatif à l'intensité des douleurs, il doit également être nié au vu notamment des constatations de l’expert judiciaire qui fait état de céphalées modérées et de cervicalgies légères ain- si que de l’absence de douleurs à la mobilisation de la nuque ou à la percussion. Par ailleurs, il n'y a pas eu d'erreur dans le traitement médical, ni de complication importante. En effet, les difficultés apparues au cours de la guérison sont essentiel- lement en lien avec les troubles psychiques, raison pour laquelle ce critère n’est pas rempli. En ce qui concerne le critère de l'importance de l'incapacité de travail,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En l’espèce, la recourante a repris le travail à 50 % le 6 janvier 2003, puis à 100 % le 5 janvier 2004. L’incapacité de travail partielle dès le 8 novembre 2004, puis totale dès le 12 septembre 2007 est en lien avec les troubles psychiques. Par consé- quent, sans tenir compte de l’incapacité de travail liée aux troubles psychiques, l’incapacité de travail de 100 % pendant trois mois et demi, puis de 50 % pendant</w:t>
      </w:r>
    </w:p>
    <w:p>
      <w:r>
        <w:rPr>
          <w:b/>
        </w:rPr>
        <w:t>E. 15</w:t>
      </w:r>
    </w:p>
    <w:p>
      <w:r>
        <w:t>mois et demi ne permet pas de considérer que le critère de l’importance de l’incapacité de travail est réalisé. Vu ce qui précède, l'existence d'un lien de causalité adéquate entre l'accident et les troubles qui se sont manifestés dès le 8 novembre 2004 doit être niée. 12. La recourante conclut également à l’octroi d’une indemnité pour atteinte à l’intégrité. Dans son rapport du 10 janvier 2012, l’expert judiciaire évalue l’atteinte à l’intégrité de 20 % à 35 % pour les troubles psychiques. En l’espèce, en l'absence d'un rapport de causalité naturelle et adéquate entre l'acci- dent assuré et les troubles psychiques, l'intimée n’a pas à verser d'indemnité pour</w:t>
      </w:r>
    </w:p>
    <w:p>
      <w:r>
        <w:t>A/2509/2007 - 29/30 - atteinte à l'intégrité en rapport avec ces troubles (cf. ATF non publié 8C_105/2012 du 23 juillet 2012, consid. 7.3). Par conséquent, cette conclusion doit être égale- ment rejetée. 13. En dernier lieu, la recourante conclut à un complément d’expertise.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l'espèce, les pièces médicales versées au dossier permettent de statuer en pleine connaissance de cause, si bien que tant un complément d’expertise qu’une nouvelle expertise médicale s'avèrent superflus par appréciation anticipée des preuves. En conséquence, il n'y a pas lieu de donner suite à la requête de la recourante. 14. Au vu de ce qui précède, le recours est rejeté. Pour le surplus, la procédure est gratuite (art. 61 let. a LPGA).</w:t>
      </w:r>
    </w:p>
    <w:p>
      <w:r>
        <w:t>A/2509/2007 - 30/30 -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