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ATAS/1078/2011 vom 15. November 2011</w:t>
      </w:r>
    </w:p>
    <w:p>
      <w:r>
        <w:t>GE Cour de justice, 2011-11-15, FR</w:t>
      </w:r>
    </w:p>
    <w:p>
      <w:r>
        <w:rPr>
          <w:b/>
        </w:rPr>
        <w:t xml:space="preserve">Quelle: </w:t>
      </w:r>
      <w:r>
        <w:t>https://mcp.opencaselaw.ch/entscheid/ge_gerichte_ATAS_1078_2011</w:t>
      </w:r>
    </w:p>
    <w:p>
      <w:r>
        <w:t>FR: GE_GERICHTE ATAS/1078/2011 du 15 novembre 2011</w:t>
      </w:r>
    </w:p>
    <w:p>
      <w:r>
        <w:t>IT: GE_GERICHTE ATAS/1078/2011 del 15 novembre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A/759/2011 - 8/16 -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les forme et délai prévus par la loi (art. 56 ss LPGA), le recours est recevable.</w:t>
      </w:r>
    </w:p>
    <w:p>
      <w:r>
        <w:rPr>
          <w:b/>
        </w:rPr>
        <w:t>E. 4</w:t>
      </w:r>
    </w:p>
    <w:p>
      <w:r>
        <w:t>L'objet du litige porte sur le point de savoir si l'assurance était fondée à cesser le versement des prestations légales de l'assurée dès le 16 novembre 2010.</w:t>
      </w:r>
    </w:p>
    <w:p>
      <w:r>
        <w:rPr>
          <w:b/>
        </w:rPr>
        <w:t>E. 5</w:t>
      </w:r>
    </w:p>
    <w:p>
      <w:r>
        <w:t>Il convient préalablement d'examiner la requête de suspension de procédure formulée par l'assurée dans sa réplique. En vertu de l’art. 14 al. 1 de la loi sur la procédure administrative du 12 septembre 1985 (LPA; RS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La suspension de la procédure peut également être prononcée pour les motifs énoncés à l’art. 78 LPA, soit à la requête simultanée de toutes les parties (let. a), le décès d’une partie (let. b), la faillite d’une partie (let.c), son interdiction (let. d), la cessation des fonctions en vertu desquelles l’une des parties agissait (let. e) ou le décès, la démission, la suspension ou la destitution de l’avocat ou du mandataire qualifié constitué (let. f). Force est de constater qu'aucune des conditions légales n'est réalisée en l'espèce. L'assurée n'invoque pas l'existence d'une autre procédure dont l'issue pourrait influer sur le sort de la présente cause. Une suspension en vertu de l'art. 78 LPA ne peut pas non plus être ordonnée, l'assurance s'étant formellement opposée à une telle mesure. Par surabondance, l'assurée a interjeté recours le 11 mars 2011 déjà, et a disposé de deux prolongations de délai pour le dépôt de sa réplique. Elle n'a pas non plus produit les documents annoncés dans les mois qui ont suivi la duplique de</w:t>
      </w:r>
    </w:p>
    <w:p>
      <w:r>
        <w:t>A/759/2011 - 9/16 - l'assurance. En outre, plus de neuf mois se sont écoulés depuis la décision litigieuse. Partant, on peut considérer que l'assurée a disposé d'un laps de temps assez long pour le cas échéant procéder aux examens destinés à étayer son argumentation. Partant, elle sera déboutée de sa conclusion tendant à la suspension de la procédure.</w:t>
      </w:r>
    </w:p>
    <w:p>
      <w:r>
        <w:rPr>
          <w:b/>
        </w:rPr>
        <w:t>E. 6</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(ATF 8C_551/2007 du 8 août 2008, consid. 2.2).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8C_135/2011 du 21 septembre 2011, consid. 3.2).</w:t>
      </w:r>
    </w:p>
    <w:p>
      <w:r>
        <w:rPr>
          <w:b/>
        </w:rPr>
        <w:t>E. 7</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ATF 8C_628/2007 du 22 octobre 2008, consid. 5.1), au point que le dommage puisse encore équitablement être mis à la charge de l'assurance-accidents, eu égard aux objectifs poursuivis par la LAA (ATF 8C_336/2008 du 5 décembre 2008, consid. 3.1). En tant que principe répondant à la nécessité de fixer une limite raisonnable à la responsabilité de l'assureur-accidents social, la causalité adéquate n'a pratiquement</w:t>
      </w:r>
    </w:p>
    <w:p>
      <w:r>
        <w:t>A/759/2011 - 10/16 - aucune incidence en présence d'une atteinte à la santé physique en relation de causalité naturelle avec l'accident, car l'assureur répond dans ce cas aussi des atteintes qui ne se produisent habituellement pas selon l'expérience médicale (ATF 127 V 102, consid. 5b/bb; ATF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8C_339/2007 du 6 mai 2008, consid. 2.1).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8C_510/2008 du 24 avril 2009, consid. 5.2; ATF U 369/01 du 4 mars 2002, consid. 2c). Pour admettre l’existence du lien de causalité en présence d’un accident de gravité moyenne, il faut prendre en considération les sept critères suivants, dont la liste est exhaustive (ATF 134 V 109, consid. 10.2; ATF 8C_311/2009 du 26 octobre 2009, consid. 4.1)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w:t>
      </w:r>
    </w:p>
    <w:p>
      <w:r>
        <w:t>A/759/2011 - 11/16 - − les difficultés apparues au cours de la guérison et les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6c/aa). Pour déterminer s'il existe ou non un rapport de causalité adéquate dans les cas d'accident de type "coup du lapin", il n'est pas nécessaire d'établir si les atteintes mentionnées ont une origine somatique ou psychique. Pour décider, dans un cas concret, de l'existence ou non de ce rapport de causalité adéquate, on applique par analogie les mêmes critères que ceux dégagés par la jurisprudence à propos des troubles psychiques, à la différence que l'examen de ces critères est effectué sans faire de distinction entre les composantes physiques et psychiques: les trois critères de la gravité ou la nature particulière des lésions subies, des douleurs persistantes, ainsi que du degré et de la durée de l'incapacité de travail sont déterminants de manière générale, sans référence aux seules lésions ou douleurs physiques. (FRÉSARD/MOSER-SZELESS, L'assurance-accidents obligatoire, in Schweizerisches Bundesverwaltungsrecht [SBVR], Soziale Sicherheit, 2ème éd., n. 98 p. 873).</w:t>
      </w:r>
    </w:p>
    <w:p>
      <w:r>
        <w:rPr>
          <w:b/>
        </w:rPr>
        <w:t>E. 8</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w:t>
      </w:r>
    </w:p>
    <w:p>
      <w:r>
        <w:t>A/759/2011 - 12/16 -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w:t>
      </w:r>
    </w:p>
    <w:p>
      <w:r>
        <w:t>A/759/2011 - 13/16 - Sozialversicherungsrechts vom 6. Oktober 2000, 2ème éd., Zurich 2009, n. 72 ad art. 61 ; ATF 130 II 425, consid. 2.1; ATF 124 V 90, consid. 4b; ATF 122 V 157, consid. 1d).</w:t>
      </w:r>
    </w:p>
    <w:p>
      <w:r>
        <w:rPr>
          <w:b/>
        </w:rPr>
        <w:t>E. 9</w:t>
      </w:r>
    </w:p>
    <w:p>
      <w:r>
        <w:t>En l'espèce, le Dr H__________ a admis que le statu quo ante était atteint cinq mois après l'accident de l'assurée, soit dès le 16 novembre 2010. Son rapport correspond aux exigences jurisprudentielles rappelées ci-dessus. Il contient en effet une anamnèse, relate les plaintes de l'assurée, se fonde sur l'étude du dossier médical et sur son examen clinique. Le rhumatologue a par ailleurs motivé ses conclusions. Partant, il n'y a pas lieu de s'écarter de l'avis de ce spécialiste, que corrobore d'ailleurs le médecin-conseil de l'assurance. On notera en outre qu'il n'existe pas d'autres avis remettant en cause les conclusions du Dr H__________. Le Dr E___________ n'a en effet pas attesté d'incapacité de travail dans son rapport du 19 novembre 2010, à l'instar du Dr J_________. Quant au Dr G__________, il ne s'est pas prononcé sur ce point. La Dresse C___________ a certes fait état d'une capacité de travail réduite dans son rapport du 6 septembre 2010. Cependant, la formulation de son rapport laisse à croire qu'elle se fonde à cet égard sur les déclarations de l'assurée, qui ne l'avait cependant pas consultée durant une partie de la période d'incapacité. Partant, les indications de ce médecin ne peuvent guère être considérées comme concluantes sur ce point. Elles ne sont quoi qu'il en soit pas en contradictions avec celles du Dr H__________, puisque ce dernier admet l'existence d'une incapacité de travail à la date du rapport de la Dresse C___________. En outre, il y a lieu de relever que le cas de l'assurée diffère de la situation rencontrée en général lors d'accidents induisant un coup du lapin. En effet, l'assurée avait des lésions dorsales avant son accident et venait d'ailleurs de reprendre le travail après une incapacité de travail due à des problèmes de cet ordre. On ne se trouve dès lors pas dans la situation classique liée au coup du lapin, à savoir celle où un assuré présente des souffrances non objectivables. Les douleurs alléguées par l'assurée et subsistant après le 15 novembre 2010 peuvent en effet s'expliquer par les atteintes préexistantes. A cet égard, la Cour de céans retiendra que l'argumentation de l'assurée, qui allègue ne pas avoir eu d'hernie avant son accident, revient à adopter un raisonnement post hoc, ergo propter hoc. Or, le seul fait que des symptômes douloureux ne se soient manifestés qu'après un accident ne suffit pas à établir un rapport de causalité naturelle avec l'accident (ATF 119 V 335, consid. 2b/bb). Il convient en principe d'en rechercher l'étiologie et de vérifier, sur cette base, l'existence du rapport de causalité avec l'événement assuré. Ici, le rapport de radiographie du Pr B___________ a mis en évidence l'origine dégénérative des discopathies cervicales de l'assurée. L'IRM lombaire réalisée le 31 mars 2010, soit avant l'accident, à laquelle se réfère le rapport du Dr H__________ évoque également des troubles dégénératifs de la colonne. Il sied d'ajouter que selon l'expérience médicale, pratiquement toutes les hernies discales s'insèrent dans un contexte d'altération des disques intervertébraux d'origine</w:t>
      </w:r>
    </w:p>
    <w:p>
      <w:r>
        <w:t>A/759/2011 - 14/16 - dégénérative, un événement accidentel n'apparaissant qu'exceptionnellement, et pour autant que certaines conditions particulières soient réalisées, comme la cause proprement dite d'une telle atteinte (ATF 8C_486/2007 du 4 avril 2008, consid. 4.3.1). L'assurée soutient également que son dossier n'a pas été instruit de manière complète. Elle reproche à l'assurance de ne pas avoir procédé à une expertise pluridisciplinaire. Sur ce point, il faut rappeler que selon la jurisprudence, une telle mesure est indiquée en matière de lésions du rachis cervical par accident de type coup du lapin, de traumatisme analogue ou de traumatisme cranio-cérébral sans preuve d'un déficit fonctionnel organique, pour autant que l'état de santé d'un assuré ne laisse pas espérer d'amélioration notable relativement rapidement après l'accident, c'est-à-dire dans un délai d'environ six mois (ATF 8C_262/2008 du</w:t>
      </w:r>
    </w:p>
    <w:p>
      <w:r>
        <w:rPr>
          <w:b/>
        </w:rPr>
        <w:t>E. 11</w:t>
      </w:r>
    </w:p>
    <w:p>
      <w:r>
        <w:t>février 2009, consid. 2.2). Tel n'est pas le cas ici: d'une part, comme on l'a vu, l'assurée présente des lésions préexistantes expliquant ses douleurs dorsales, si bien qu'il existe un substrat organique à ses plaintes. De plus, elle a admis lors de son entretien avec le Dr H__________ que son état de santé s'améliorait, et a affirmé dans son opposition que son incapacité de travail s'était achevée le 15 décembre 2010, soit moins de six mois après l'accident. Une telle expertise n'était partant pas nécessaire. Quant à l'IRM fonctionnelle par la technique dite de tenseur de diffusion 3D, le Tribunal fédéral a rappelé dans sa jurisprudence récente qu'il ne s'agissait pas d'une méthode diagnostique éprouvée et qu'on ne pouvait conférer de valeur probante à un tel examen pour statuer sur le rapport de causalité entre des symptômes présentés et un traumatisme par accélération cervicale ou équivalent (ATF 8C_978/2009 du 14 janvier 2011, consid. 5.2 et les références citées). Par conséquent, par appréciation anticipée des preuves, il convient de renoncer à diligenter un tel examen. L'assurée fait enfin grief à l'assurance de ne pas avoir amené la preuve de la disparition du caractère causal de l'accident. Cet argument ne résiste cependant pas à l'examen. En effet, le rapport du Dr H__________ est clair à cet égard, dans la mesure où il fixe le statu quo ante au 16 novembre 2010 et que cette appréciation doit se voir reconnaître une pleine valeur probante. En outre,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8C_463/2009 du 23 novembre 2009, consid. 3). Par surabondance, même s'il fallait admettre que les symptômes de l'assurée sont exclusivement imputables au coup du lapin subi lors de l'accident du 16 juin 2010, cela ne suffirait pas à établir un droit aux prestations de l'assurance après le 15 novembre 2010, conformément à la jurisprudence développée ci-dessus. S'agissant de la gravité de l'accident, on rappellera que l'assurée a déclaré qu'elle roulait à environ 40 km/h lorsque sa voiture a été percutée. Le Tribunal fédéral a considéré qu'un accident impliquant une voiture roulant à moins de 50 km/h pouvait être</w:t>
      </w:r>
    </w:p>
    <w:p>
      <w:r>
        <w:t>A/759/2011 - 15/16 - qualifié d'accident gravité moyenne en l'absence de circonstances particulières (ATF 8C_788/2008 du 4 mai 2009, consid. 3). Rien ne justifie dans le cas d'espèce qu'on s'écarte de cette appréciation. Quant aux critères dégagés par la jurisprudence, ils ne sont pas réunis en l'espèce. L'accident ne s'est pas déroulé de manière dramatique et n'avait rien de spécialement impressionnant. Si plusieurs voitures ont été embouties dans la collision du 16 juin 2010, l'assurée n'a pas subi de perte de connaissance et a pu s'extraire seule de son véhicule. Elle n'a pas subi de lésions particulièrement graves. Son traitement, lequel a duré moins de six mois, n'a en outre pas été entaché d'erreurs aggravant son état. L'assurée a admis une évolution lentement favorable, de sorte qu'on ne peut non plus retenir de complications durant sa convalescence. S'agissant du critère ayant trait à l'intensité des douleurs, on notera que malgré les cervicalgies alléguées, le Dr H__________ n'a pas constaté de limitation des amplitudes articulaires cervicales, si bien que cet élément ne semble pas réalisé non plus. Seul subsiste le critère de l'importance de l'incapacité de travail. Le point de savoir si une incapacité de travail de sept mois est suffisante peut être laissé ouvert en l'espèce, dès lors que la réalisation d'un seul critère n'est pas suffisante pour admettre un lien de causalité entre les troubles persistant après le 15 novembre 2010 et l'accident de gravité moyenne survenu en juin de la même année. 10. Eu égard à ce qui précède, le recours sera rejeté. L'assurée, qui succombe, n'a pas droit à des dépens. Pour le surplus, la procédure est gratuite (art. 61 let. a LPGA).</w:t>
      </w:r>
    </w:p>
    <w:p>
      <w:r>
        <w:t>A/759/2011 - 16/16 -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