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ATAS/1075/2022 vom 7. Dezember 2022</w:t>
      </w:r>
    </w:p>
    <w:p>
      <w:r>
        <w:t>GE Cour de justice, 2022-12-07, FR</w:t>
      </w:r>
    </w:p>
    <w:p>
      <w:r>
        <w:rPr>
          <w:b/>
        </w:rPr>
        <w:t xml:space="preserve">Quelle: </w:t>
      </w:r>
      <w:r>
        <w:t>https://mcp.opencaselaw.ch/entscheid/ge_gerichte_ATAS_1075_2022</w:t>
      </w:r>
    </w:p>
    <w:p>
      <w:r>
        <w:t>FR: GE_GERICHTE ATAS/1075/2022 du 7 décembre 2022</w:t>
      </w:r>
    </w:p>
    <w:p>
      <w:r>
        <w:t>IT: GE_GERICHTE ATAS/1075/2022 del 7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de la recourante aux prestations de l’intimé.</w:t>
      </w:r>
    </w:p>
    <w:p>
      <w:r>
        <w:rPr>
          <w:b/>
        </w:rPr>
        <w:t>E. 4</w:t>
      </w:r>
    </w:p>
    <w:p>
      <w:r>
        <w:t>En vertu de l’art. 53 al. 3 LPGA, l’assureur peut reconsidérer une décision contre laquelle un recours est formé jusqu’à l’envoi de son préavis.</w:t>
      </w:r>
    </w:p>
    <w:p>
      <w:r>
        <w:rPr>
          <w:b/>
        </w:rPr>
        <w:t>E. 5</w:t>
      </w:r>
    </w:p>
    <w:p>
      <w:r>
        <w:t>En l’occurrence, l’intimé a reconsidéré sa décision au vu des conclusions de l’expertise avec lesquelles il s’est déclaré d’accord et a proposé le renvoi du dossier pour évaluation de l’invalidité, examen de l’opportunité de mesures de réadaptation et calcul du degré d’invalidité. Sa requête doit être considérée comme une proposition au juge. En l’occurrence, elle apparaît justifiée et la recourante ne s’y est pas opposée. L’expertise judiciaire répond aux réquisits permettant de lui reconnaître une pleine valeur probante. En conséquence, il sera dit que l’expertise du Dr D______ est probante, la décision querellée sera annulée et la cause renvoyée à l’intimé pour évaluation de l’invalidité, examen de l’opportunité de mesures de réadaptation et calcul du degré d’invalidité.</w:t>
      </w:r>
    </w:p>
    <w:p>
      <w:r>
        <w:rPr>
          <w:b/>
        </w:rPr>
        <w:t>E. 5.1</w:t>
      </w:r>
    </w:p>
    <w:p>
      <w:r>
        <w:t>Les frais de l’expertise judiciaire et du bilan neuropsychologique du 17 octobre 2022 seront mis à la charge de l’intimé, dès lors que ces mesures</w:t>
      </w:r>
    </w:p>
    <w:p>
      <w:r>
        <w:t>A/2329/2021 - 5/6 - d’instruction complémentaire ont été rendues nécessaires par les conclusions non probantes de l’expertise du Dr C______ (ATF 137 V 210 consid. 4.4.2). Un émolument de CHF 200.- sera mis à la charge de l'intimé (art. 69 al. 1bis LAI). Il ne sera pas alloué d’indemnité de procédure à la recourante, qui n'est pas assistée d'un conseil et qui n’a pas fait valoir de frais engendrés par la procédure (art. 61 let. g LPGA).</w:t>
      </w:r>
    </w:p>
    <w:p>
      <w:r>
        <w:t>A/2329/2021 - 6/6 -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