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ATAS/1073/2014 vom 13. Oktober 2014</w:t>
      </w:r>
    </w:p>
    <w:p>
      <w:r>
        <w:t>GE Cour de justice, 2014-10-13, FR</w:t>
      </w:r>
    </w:p>
    <w:p>
      <w:r>
        <w:rPr>
          <w:b/>
        </w:rPr>
        <w:t xml:space="preserve">Quelle: </w:t>
      </w:r>
      <w:r>
        <w:t>https://mcp.opencaselaw.ch/entscheid/ge_gerichte_ATAS_1073_2014</w:t>
      </w:r>
    </w:p>
    <w:p>
      <w:r>
        <w:t>FR: GE_GERICHTE ATAS/1073/2014 du 13 octobre 2014</w:t>
      </w:r>
    </w:p>
    <w:p>
      <w:r>
        <w:t>IT: GE_GERICHTE ATAS/1073/2014 del 13 ottobre 2014</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A/780/2014 - 9/19 -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 recourante à une rente d’invalidité, singulièrement à l’appréciation de la capacité de travail de la recourante depuis le 1er octobre 2011.</w:t>
      </w:r>
    </w:p>
    <w:p>
      <w:r>
        <w:rPr>
          <w:b/>
        </w:rPr>
        <w:t>E. 5</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w:t>
      </w:r>
    </w:p>
    <w:p>
      <w:r>
        <w:t>A/780/2014 - 10/19 -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7</w:t>
      </w:r>
    </w:p>
    <w:p>
      <w:r>
        <w:t>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(Arrêt du Tribunal fédéral des assurances I 1093/06 du 3 décembre 2007 consid. 3.2). Peut constituer une telle comorbidité un état dépressif majeur (ATF 132 V 65 consid. 4.2.2; Arrêt du Tribunal fédéral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w:t>
      </w:r>
    </w:p>
    <w:p>
      <w:r>
        <w:t>A/780/2014 - 11/19 -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(Arrêt du Tribunal fédéral des assurances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Il y a lieu d'observer que selon la doctrine médicale (cf. notamment Horst DILLING / Werner MOMBOUR / Martin 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(Arrêt du Tribunal fédéral des assurances I 497/04 du 12 septembre 2005 consid. 5.1).</w:t>
      </w:r>
    </w:p>
    <w:p>
      <w:r>
        <w:rPr>
          <w:b/>
        </w:rPr>
        <w:t>E. 8</w:t>
      </w:r>
    </w:p>
    <w:p>
      <w:r>
        <w:t>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Arrêt du Tribunal fédéral des assurances I 382/00 du 9 octobre 2001 consid. 2b).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Ainsi, les principes jurisprudentiels développés en matière de troubles somatoformes douloureux sont également applicables à la fibromyalgie (ATF 132 V 65 consid. 4.1) au syndrome de fatigue chronique (Arrêt</w:t>
      </w:r>
    </w:p>
    <w:p>
      <w:r>
        <w:t>A/780/2014 - 12/19 - du Tribunal fédéral 9C_662/2009 du 17 août 2010 consid. 2.3), de neurasthénie (Arrêt du Tribunal fédéral des assurances I 70/07 du 14 avril 2008, consid. 5), d'anesthésie dissociative et d'atteintes sensorielles (Arrêt du Tribunal fédéral des assurances I 9/07 du 9 février 2007, consid. 4) ainsi qu'en matière de troubles moteurs dissociatifs (Arrêt du Tribunal fédéral 9C_903/2007 du 30 avril 2008 consid. 3.4) et de traumatisme du type "coup du lapin" (ATF 136 V 279 consid. 3.2.3). Dans ce contexte, on rappellera encore que la reconnaissance du caractère invalidant de troubles somatoformes douloureux chez de jeunes assurés doit rester exceptionnelle en l’absence de comorbidité psychiatrique (Arrêt du Tribunal fédéral des assurances I 488/04 du 31 janvier 2006 consid. 3.3).</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A/780/2014 - 13/19 -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f)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w:t>
      </w:r>
    </w:p>
    <w:p>
      <w:r>
        <w:t>A/780/2014 - 14/19 - manière objective si l'assuré présente un état douloureux d'une gravité telle - eu égard également aux critères déterminants - que la mise en valeur de sa capacité de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Arrêt du Tribunal fédéral des assurances I 652/04 du 3 avril 2006 consid. 2.3). g)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h) Une expertise sur pièces n'apporte pas d'élément décisif s'agissant d'une atteinte à la santé psychique, dont les effets sur la capacité de travail impliquent un examen personnel de l'assuré (Arrêt du Tribunal fédéral des assurances I 455/06 du 22 janvier 2007 consid. 6.2). Les expertises psychiatriques sur dossier ne sont admissibles qu'à titre exceptionnel, et seulement lorsque l'intéressé a déjà fait l'objet d'une ou plusieurs expertises, lesquelles doivent de surcroît être récentes et qu'aucune modification essentielle (identité du tableau clinique) n'est intervenue depuis. Une expertise sur dossier peut aussi être envisagée lorsque la personne à examiner n'est que difficilement atteignable ou refuse de se soumettre à l'examen. C'est à l'expert de déterminer si son mandat est réalisable dans de telles conditions (ATF 127 I 54 consid. 2f). i)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j)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w:t>
      </w:r>
    </w:p>
    <w:p>
      <w:r>
        <w:t>A/780/2014 - 15/19 -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ATF 122 V 157 consid. 1d). c)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w:t>
      </w:r>
    </w:p>
    <w:p>
      <w:r>
        <w:rPr>
          <w:b/>
        </w:rPr>
        <w:t>E. 11</w:t>
      </w:r>
    </w:p>
    <w:p>
      <w:r>
        <w:t>En vertu des art. 28 al. 2 et 29 al. 1 LAI, le droit à la rente prend naissance au plus tôt à la date dès laquelle l’assuré a présenté une incapacité de travail d’au moins 40% en moyenne pendant une année sans interruption notable et qu’au terme de</w:t>
      </w:r>
    </w:p>
    <w:p>
      <w:r>
        <w:t>A/780/2014 - 16/19 - cette année, il est invalide (art. 8 LPGA) à 40% au moins, mais au plus tôt à l’échéance d’une période de six mois à compter de la date à laquelle l’assuré a fait valoir son droit aux prestations conformément à l’art. 29 al. 1 LPGA.</w:t>
      </w:r>
    </w:p>
    <w:p>
      <w:r>
        <w:rPr>
          <w:b/>
        </w:rPr>
        <w:t>E. 12</w:t>
      </w:r>
    </w:p>
    <w:p>
      <w:r>
        <w:t>En l’espèce, du point de vue psychiatrique, l’intimé a requis une expertise auprès de la Dresse L______ dont le rapport a été rendu le 15 octobre 2013. Celle-ci a diagnostiqué, avec répercussion sur la capacité de travail, un trouble dépressif récurrent, épisode actuel moyen « entre mars et janvier 2013 » et moyen à léger depuis janvier 2013 ainsi qu’un effet indésirable d’un traitement antidépresseur prescrit médicalement, entraînant une incapacité de travail de 50% de mars 2012 à novembre 2013 et nulle au-delà. Le SMR a estimé que, dans le contexte de douleurs chroniques, l’épisode dépressif léger à moyen devait être considéré comme un état dépressif d’accompagnement, de sorte qu’aucune incapacité de travail n’était admise dans une activité adaptée aux limitations fonctionnelles de la recourante. Par ailleurs, les psychiatres traitants, les Dresses I______ et J______, ont diagnostiqué un trouble dépressif récurrent, épisode actuel sévère, sans éléments psychotiques et un état de stress post-traumatique entraînant une incapacité total de travail de l’assurée. Au vu des appréciations contradictoires des médecins traitants et de l’expert s’agissant tant des diagnostics que de l’évaluation de la capacité de travail de la recourante, il se justifie d’ordonner, dans un premier temps, une expertise judiciaire psychiatrique, laquelle sera confiée au Dr O______. L’examen de l’aspect rhumatologique est réservé.</w:t>
      </w:r>
    </w:p>
    <w:p>
      <w:r>
        <w:t>A/780/2014 - 17/19 -</w:t>
      </w:r>
    </w:p>
    <w:p>
      <w:r>
        <w:t>PAR CES MOTIFS, LA CHAMBRE DES ASSURANCES SOCIALES : Statuant préparatoirement</w:t>
      </w:r>
    </w:p>
    <w:p>
      <w:r>
        <w:t>1. Ordonne une expertise médicale. La confie au Dr O______. Dit que la mission d’expertise sera la suivante : a. Prendre connaissance du dossier de la cause. b. Si nécessaire prendre tous renseignements auprès des médecins ayant traité Mme A______, en particulier les Dresses I______ et J______. c. Examiner Mme A______. d. Etablir un rapport détaillé et répondre aux questions suivantes: e. Quelle est l’anamnèse détaillée du cas ? f. Quel est le status détaillé et l'évolution du status depuis le début de l’atteinte ? g. Quelle est l’atteinte à la santé dont souffre Mme A______ d’un point de vue psychiatrique (diagnostic avec et sans répercussion sur la capacité de travail) ? En particulier Mme A______ présente-t-elle un état de stress post-traumatique ? h. Quelles sont les limitations fonctionnelles relativement à chaque diagnostic ? i. En cas de trouble psychique : 1. Quel est le degré de gravité de celui-ci ?</w:t>
      </w:r>
    </w:p>
    <w:p>
      <w:r>
        <w:t>2. Depuis quelle date est-il présent chez Mme A______ ?</w:t>
      </w:r>
    </w:p>
    <w:p>
      <w:r>
        <w:t>3. Comment a-t-il évolué ?</w:t>
      </w:r>
    </w:p>
    <w:p>
      <w:r>
        <w:t>4. Quel traitement est-il indiqué ? Mme A______ suit-elle un traitement adéquat ?</w:t>
      </w:r>
    </w:p>
    <w:p>
      <w:r>
        <w:t>5. Y a-t-il une amélioration possible à court/moyen terme ? j. Existe-t-il un diagnostic de trouble somatoforme douloureux ou de fibromyalgie ? Si oui :</w:t>
      </w:r>
    </w:p>
    <w:p>
      <w:r>
        <w:t>Existe-t-il une comorbidité psychiatrique ? si oui de quelle importance ? ce trouble psychique a-t-il valeur de maladie en tant que telle ou doit-il être considéré uniquement comme une manifestation réactive au trouble somatoforme douloureux, non constitutif d'une comorbidité psychiatrique autonome ? − Existe-t-il des affections corporelles chroniques ? − Existe-t-il un processus maladif s’étendant sur plusieurs années, sans rémission durable ?</w:t>
      </w:r>
    </w:p>
    <w:p>
      <w:r>
        <w:t>A/780/2014 - 18/19 - − Mme A______ subit-elle une perte d’intégration sociale et, cas échéant, dans quelle mesure et de quelle manière ? − Existe-t-il chez Mme A______ un état psychique cristallisé, sans évolution possible au plan thérapeutique, marquant simultanément l’échec et la libération du processus de résolution du conflit psychique (profit primaire tiré de la maladie, fuite dans la maladie) ? − Constatez-vous l’échec des traitements ambulatoires ou stationnaires conforme aux règles de l’art ? − Des mesures de réhabilitation seraient-elles utiles ? − Dans quelle mesure peut-on exiger de Mme A______ qu’elle mette en œuvre toute sa volonté pour surmonter ses douleurs et réintégrer le monde du travail ? − En d’autres termes, Mme A______ dispose-t-elle et si oui dans quelle mesure de ressources psychiques lui permettant de surmonter ses douleurs aux fins d’exercer une activité lucrative ? k. Compte tenu de votre diagnostic, Mme A______ pourrait-elle exercer une activité lucrative ? Si oui : - Laquelle ? - A quel taux ? - Depuis quelle date ? - Quel est votre pronostic quant à l’exigibilité de la reprise d’une activité lucrative ? - Si aucune activité n’est possible ou seulement dans une mesure restreinte, pour quels motifs ? Depuis quelle date ? Quelles sont les limitations fonctionnelles qui entrent en ligne de compte ? l. Etes-vous d’accord avec l’expertise de la Dresse L______ (rapport du 15 octobre 2013) ? En particulier avec la constatation d’un trouble dépressif récurrent moyen de mars 2012 à janvier 2013 et moyen à léger depuis janvier 2013, sans état de stress post-traumatique, entraînant une incapacité de travail de 50% limitée dans le temps, soit de mars 2012 à novembre 2013 ? Si non, pour quels motifs ? m. Etes-vous d’accord avec l’avis de la Dresse J______ (avis des 20 janvier 2013, 24 août 2013 et 12 décembre 2013) ? En particulier avec la constatation d’un trouble dépressif récurrent, épisode actuel sévère sans éléments psychotique et un état de stress post-traumatique entraînant une incapacité de travail totale ? Si non, pour quels motifs ? n. Au vu du dossier, votre réponse aux questions susmentionnées aurait-elle été identique à la date de la décision rendue par l’Office de l’assurance-invalidité, soit le 13 février 2014 ? Si non, pourquoi et quelles sont les réponses qui varient ? Si oui, pourquoi ?</w:t>
      </w:r>
    </w:p>
    <w:p>
      <w:r>
        <w:t>A/780/2014 - 19/19 - o. Des mesures de réadaptation professionnelle sont-elles envisageables ? p. Faire toutes autres observations ou suggestions utiles. 2. Réserve le sort des frais jusqu’à droit jugé au fond.</w:t>
      </w:r>
    </w:p>
    <w:p>
      <w:r>
        <w:t>La greffière</w:t>
      </w:r>
    </w:p>
    <w:p>
      <w:r>
        <w:t>Alicia PERRONE</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