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ATAS/1071/2010 vom 5. Dezember 2006</w:t>
      </w:r>
    </w:p>
    <w:p>
      <w:r>
        <w:t>GE Cour de justice, 2006-12-05, FR</w:t>
      </w:r>
    </w:p>
    <w:p>
      <w:r>
        <w:rPr>
          <w:b/>
        </w:rPr>
        <w:t xml:space="preserve">Quelle: </w:t>
      </w:r>
      <w:r>
        <w:t>https://mcp.opencaselaw.ch/entscheid/ge_gerichte_ATAS_1071_2010</w:t>
      </w:r>
    </w:p>
    <w:p>
      <w:r>
        <w:t>FR: GE_GERICHTE ATAS/1071/2010 du 5 décembre 2006</w:t>
      </w:r>
    </w:p>
    <w:p>
      <w:r>
        <w:t>IT: GE_GERICHTE ATAS/1071/2010 del 5 dicembre 2006</w:t>
      </w:r>
    </w:p>
    <w:p>
      <w:pPr>
        <w:pStyle w:val="Heading2"/>
      </w:pPr>
      <w:r>
        <w:t>Volltext</w:t>
      </w:r>
    </w:p>
    <w:p>
      <w:r>
        <w:t>Siégeant : Doris GALEAZZI-WANGELER, Présidente; Evelyne BOUCHAARA et Christine TARRIT-DESHUSSES, Juges assesseurs</w:t>
      </w:r>
    </w:p>
    <w:p>
      <w:r>
        <w:t>REPUBLIQUE ET</w:t>
      </w:r>
    </w:p>
    <w:p>
      <w:r>
        <w:t>CANTON DE GENEVE POUVOIR JUDICIAIRE</w:t>
      </w:r>
    </w:p>
    <w:p>
      <w:r>
        <w:t>A/772/2009 ATAS/1071/2010 ARRET DU TRIBUNAL CANTONAL DES ASSURANCES SOCIALES Chambre 1 du 19 octobre 2010</w:t>
      </w:r>
    </w:p>
    <w:p>
      <w:r>
        <w:t>En la cause Monsieur B__________, domicilié à Chêne-Bougeries recourant</w:t>
      </w:r>
    </w:p>
    <w:p>
      <w:r>
        <w:t>contre</w:t>
      </w:r>
    </w:p>
    <w:p>
      <w:r>
        <w:t>SERVICE CANTONAL DES ALLOCATIONS FAMILIALES, sis route de Chêne 54, 1211 Genève 6</w:t>
      </w:r>
    </w:p>
    <w:p>
      <w:r>
        <w:t>intimé</w:t>
      </w:r>
    </w:p>
    <w:p>
      <w:r>
        <w:t>A/772/2009 - 2/4 - Attendu en fait que X__________ SA, société active dans le domaine de l’informatique, a été affiliée dès 1996 en qualité d’employeur auprès de la CAISSE CANTONALE GENEVOISE DE COMPENSATION AVS/AI (ci-après : la caisse AVS) ; que B__________ (ci-après : l’administrateur) est inscrit au Registre du commerce depuis l’origine de la société en qualité d’administrateur unique, avec signature individuelle et la FIDUCIAIRE B__________ (ci-après : la fiduciaire) comme organe de révision ; que B__________ (ci-après : le recourant) est l’un des fondateurs et actionnaires de la société ; Que la procédure de faillite de la société, suspendue faute d’actifs le 19 avril 2006, a été clôturée par jugement du 5 décembre 2006 ; Que par décision du 10 mars 2008 notifiée au recourant, la caisse a réclamé le payement d’un montant de 78'887 francs 35 représentant le dommage subi en raison du non- paiement des cotisations AVS/AI/APG/AC dues par la société pour les années 2001 à 2004, frais et intérêts moratoires compris ; que le décompte annexé faisait état de retards dans le paiement des cotisations sociales depuis 2001 en dépit d’une augmentation de la masse salariale ; Que dans son opposition du 7 avril 2008, le recourant a contesté toute responsabilité au motif qu’il n’avait pas son mot à dire dans la société et ne faisait qu’appliquer les décisions prises par l’administrateur ; Que la caisse a confirmé sa position par décision du 4 février 2009 ; Que par décision et décision sur opposition des 10 mars 2008 et 4 février 2009, le SERVICE CANTONAL D'ALLOCATIONS FAMILIALES (SCAF) a également réclamé au recourant le paiement de la somme de 9'945 fr. 80, représentant les contributions allocations familiales dues par la société de 2001 à 2004 et restées impayées ; Qu'en date du 4 mars 2009, le recourant a contesté les décisions sur oppositions rendues respectivement par la caisse AVS et le SCAF, concluant à l’annulation de la décision de la caisse ; qu'il a rappelé qu'il n'était pas administrateur de la société ; que lors de sa prise de contact avec la caisse en 2006, il avait agi en qualité de représentant de l’administrateur ; qu'il invoquait par ailleurs la prescription de la prétention au regard du délai prévu à l’article 82 al. 1 RAVS ; Que le recours AVS a été enregistré sous le numéro de cause A/759/2009 ; que le recours AF l'a été sous le numéro de cause A/772/2009 ; Que par arrêt incident du 21 avril 2009, le Tribunal de céans a suspendu la cause AF A/772/2009 en application de l'art. 14 de la loi genevoise sur la procédure administrative (LPA) jusqu'à droit connu dans la procédure AVS A/759/2009 ;</w:t>
      </w:r>
    </w:p>
    <w:p>
      <w:r>
        <w:t>A/772/2009 - 3/4 - Que le recourant a été entendu le 26 mai 2009 ; Que par ordonnance du 2 juin 2009, le Tribunal de céans a appelé en cause Monsieur B__________ ; Que par arrêt du 17 novembre 2009, le Tribunal de céans a rejeté le recours interjeté en matière AVS, considérant que l'intéressé avait engagé sa responsabilité au sens de l'art. 52 de la loi fédérale sur l’assurance-vieillesse et survivants, du 20 décembre 1946 (LAVS) en tant qu'organe de fait de la société ; Que par arrêt du 24 août 2010, le Tribunal fédéral a confirmé le jugement du Tribunal de céans ; Que par courrier du 15 septembre 2010, le Tribunal de céans a repris l'instance dans la cause A/772/2009 ; Considérant en droit que le Tribunal cantonal des assurances sociales statue en instance unique conformément à l'art. 22 de la loi fédérale sur les allocations familiales du 24 mars 2006 (LAFam ; RS 836.2) en matière d'allocations familiales fédérales et conformément à l'art. 56 V al. 2 let. e LOJ en matière d'allocations familiales cantonales (LOJ) ; Que sa compétence pour juger du cas d’espèce est ainsi établie ; Que le recours a été interjeté en temps utile (art. 38A LAF) ; Qu’aux termes de l’art. 27 LAF, le revenu sur la base duquel le montant des contributions AF est calculé est le même que celui soumis à cotisation conformément à l’art. 5 LAVS ; Que selon l’art. 30 al. 3 LAF, l’employeur qui intentionnellement ou par négligence grave n’observe pas les prescriptions et cause ainsi un dommage à la Caisse d’allocations familiales est tenu de le réparer ; Que l’art. 52 LAVS s’applique par analogie ; Qu’il y a lieu de rappeler que par arrêt du 17 novembre 2009, confirmé par le Tribunal fédéral le 24 août 2010, le recourant a été tenu pour responsable du dommage subi par la caisse AVS ; Qu’il convient dès lors de juger de même s’agissant du dommage subi par le SCAF durant la même période ; Que le recours doit dès lors être rejeté ;</w:t>
      </w:r>
    </w:p>
    <w:p>
      <w:r>
        <w:t>A/772/2009 - 4/4 - PAR CES MOTIFS, LE TRIBUNAL CANTONAL DES ASSURANCES SOCIALES : Statuant A la forme : 1. Déclare le recours recevable. Au fond : 2. Le rejette. 3.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WANGELER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