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ATAS/1067/2010 vom 20. Oktober 2010</w:t>
      </w:r>
    </w:p>
    <w:p>
      <w:r>
        <w:t>GE Cour de justice, 2010-10-20, FR</w:t>
      </w:r>
    </w:p>
    <w:p>
      <w:r>
        <w:rPr>
          <w:b/>
        </w:rPr>
        <w:t xml:space="preserve">Quelle: </w:t>
      </w:r>
      <w:r>
        <w:t>https://mcp.opencaselaw.ch/entscheid/ge_gerichte_ATAS_1067_2010</w:t>
      </w:r>
    </w:p>
    <w:p>
      <w:r>
        <w:t>FR: GE_GERICHTE ATAS/1067/2010 du 20 octobre 2010</w:t>
      </w:r>
    </w:p>
    <w:p>
      <w:r>
        <w:t>IT: GE_GERICHTE ATAS/1067/2010 del 20 ottobre 2010</w:t>
      </w:r>
    </w:p>
    <w:p>
      <w:pPr>
        <w:pStyle w:val="Heading2"/>
      </w:pPr>
      <w:r>
        <w:t>Erwägungen</w:t>
      </w:r>
    </w:p>
    <w:p>
      <w:r>
        <w:rPr>
          <w:b/>
        </w:rPr>
        <w:t>E. 8</w:t>
      </w:r>
    </w:p>
    <w:p>
      <w:r>
        <w:t>janvier 2010 a persisté dans sa position; Que la recourante, par écriture du 12 février 2010, a également persisté dans ses conclusions; Que le Tribunal de céans a alors fixé aux parties un délai pour suggérer le nom d'un expert et indiquer les questions qu'elles souhaitaient voir poser à ce dernier; Que par écriture du 21 juin 2010, l'intimé a suggéré le Dr E___________, dentiste spécialiste en parodontologie; Que la recourante a pour sa part proposé le Dr F___________, dentiste spécialiste en parodontologie;</w:t>
      </w:r>
    </w:p>
    <w:p>
      <w:r>
        <w:t>- 4/6-</w:t>
      </w:r>
    </w:p>
    <w:p>
      <w:r>
        <w:t>A/3013/2009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de la prise en charge du traitement dentaire préconisé par le dentiste-traitant de la recourante est des savoir si le traitement en question répond aux conditions fixées par la loi, c'est-à-dire s'il efficace, approprié et économique;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Qu’il convient en l'espèce d'ordonner une expertise afin de trancher entre les opinions contradictoires exprimées par le dentiste traitant, d'une part, et par le dentiste conseil, d'autre part; Que cette expertise sera confiée au Dr F___________, médecin-dentiste spécialiste en paradontologie; ***</w:t>
      </w:r>
    </w:p>
    <w:p>
      <w:r>
        <w:t>- 5/6-</w:t>
      </w:r>
    </w:p>
    <w:p>
      <w:r>
        <w:t>A/3013/2009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